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64ED6">
      <w:r>
        <w:t xml:space="preserve">                                        </w:t>
      </w:r>
    </w:p>
    <w:p w14:paraId="7AA3BA27">
      <w:pPr>
        <w:rPr>
          <w:rFonts w:hint="default"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2.</w:t>
      </w:r>
    </w:p>
    <w:p w14:paraId="3577E7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Техническая характеристика</w:t>
      </w:r>
    </w:p>
    <w:p w14:paraId="386F50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Светильник медицинский смотровой (мобильный)</w:t>
      </w:r>
    </w:p>
    <w:p w14:paraId="3668E8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Медицинский передвижной светодиодный, бестеневой  светильник на мобильном основании  предназначен для использования в «малой» хирургии; кабинетах обследования; палатах интенсивной терапии; процедурных, смотровых, перевязочных, послеоперационных кабинетах, а также вспомогательной  в операционных. Купол светильника кольцевидной формы, с минимумом выступающих частей, выемок, гладкой поверхностью, что облегчает процесс очистки и дезинфекции, минимальная поверхность которого не должна  допускать   накопления тепла в области головы, либо рабочей поверхности , создавая  условия для систем с ламинарным потоком.  Уплотнения световых отверстий и уплотнительный шнур по периметру предотвращает проникновение пыли, грязи и жидкости внутрь корпуса светильника.  Светильник    характеризуется   LED-технологией (светодиодная техника), которая является намного эффективнее традиционных источников света (галогенные лампы). Благодаря светодиодной технологии расход электроэнергии снижается до 50 %. Специальные свойства: отсутствие тени в рабочем световом поле. Включение и выключение светильника  осуществляется  с панели управления при помощи кнопки.  Лампа   оснащена функцией фокусировки. Световое поле светильников может быть сфокусировано, то есть световое поле можно увеличить или уменьшить и таким образом, подогнать к существующим условиям, при помощи поворота стерилизационной рукоятки.   Установленная интенсивность   считывается  при помощи индикатора панели управления. Непрерывное вращение на 360 ° вокруг всех основных соединений.   Светодиодные модули должны быть торговой марки OSRAM. Светильник соответствует стандарту фотобиологической безопасности DIN EN62471, поэтому опасность для человеческого глаза отсутствует даже при очень длительном и интенсивном использовании света. Класс электрозащиты -I, Классификация медицинских изделий Директива 93/42/ЕЕС- I. Степень защиты купола  лампы согласно IEC 60529 -IP 42, степень защиты рычагов подвески согласно IEC 60529 IP- 20. Степень защиты осветительной головки согласно IEC 60529- IP 54</w:t>
      </w:r>
      <w:r>
        <w:rPr>
          <w:rFonts w:ascii="Times New Roman" w:hAnsi="Times New Roman" w:cs="Times New Roman"/>
          <w:sz w:val="24"/>
          <w:szCs w:val="24"/>
        </w:rPr>
        <w:cr/>
      </w:r>
      <w:r>
        <w:rPr>
          <w:rFonts w:ascii="Times New Roman" w:hAnsi="Times New Roman" w:cs="Times New Roman"/>
          <w:sz w:val="24"/>
          <w:szCs w:val="24"/>
        </w:rPr>
        <w:t xml:space="preserve">Интенсивность освещения на 1м   - 50 000 люкс  </w:t>
      </w:r>
    </w:p>
    <w:p w14:paraId="35431D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Диаметр светового поля d10- 122 мм</w:t>
      </w:r>
    </w:p>
    <w:p w14:paraId="56EBD9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Диаметр светового поля d50: -62 мм</w:t>
      </w:r>
    </w:p>
    <w:p w14:paraId="7ADEDA1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Глубина освещения (20 %)-1750 мм</w:t>
      </w:r>
    </w:p>
    <w:p w14:paraId="4BE3BE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Глубина освещения (60 %)- 890 мм  </w:t>
      </w:r>
    </w:p>
    <w:p w14:paraId="224882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Индекс цветопередачи (Ra) - 95 </w:t>
      </w:r>
    </w:p>
    <w:p w14:paraId="4B74E2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передачи красного цвета (R9) – 94</w:t>
      </w:r>
    </w:p>
    <w:p w14:paraId="454FD2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Макс. излучение на расстоянии 1 метр -162 Вт / м²</w:t>
      </w:r>
    </w:p>
    <w:p w14:paraId="5782DC5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Величина фокусируемого поля: 14-20 см </w:t>
      </w:r>
    </w:p>
    <w:p w14:paraId="3FE02F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Цветовая температура [Кельвин]- 4500  К  </w:t>
      </w:r>
    </w:p>
    <w:p w14:paraId="3159BA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Повышение температуры в области головы не более  0,5°C  </w:t>
      </w:r>
    </w:p>
    <w:p w14:paraId="1CFC88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светодиодов -  12  </w:t>
      </w:r>
    </w:p>
    <w:p w14:paraId="044801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Рабочее расстояние: 70-140 см</w:t>
      </w:r>
    </w:p>
    <w:p w14:paraId="777B75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службы светодиодов -   60 000 часов  </w:t>
      </w:r>
    </w:p>
    <w:p w14:paraId="0E7886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Диаметр купола светильника - 29 см</w:t>
      </w:r>
    </w:p>
    <w:p w14:paraId="3511A5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 купола светильника включая мобильную стойку четырехколесную  20  кг.</w:t>
      </w:r>
    </w:p>
    <w:p w14:paraId="2D7D8D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Потребляемая мощность 28 Вт</w:t>
      </w:r>
    </w:p>
    <w:p w14:paraId="4884E13B">
      <w:pPr>
        <w:spacing w:after="0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лиц:</w:t>
      </w:r>
    </w:p>
    <w:p w14:paraId="604142A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Гарантийное сервисное обслуживание</w:t>
      </w:r>
      <w:r>
        <w:rPr>
          <w:rFonts w:ascii="Times New Roman" w:hAnsi="Times New Roman"/>
        </w:rPr>
        <w:t xml:space="preserve"> МИ - 37 месяцев.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  <w:b/>
        </w:rPr>
        <w:t>Плановое техническое обслуживание</w:t>
      </w:r>
      <w:r>
        <w:rPr>
          <w:rFonts w:ascii="Times New Roman" w:hAnsi="Times New Roman"/>
        </w:rPr>
        <w:t xml:space="preserve"> должно проводиться не реже чем 1 раз в год.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  <w:b/>
        </w:rPr>
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</w:r>
      <w:r>
        <w:rPr>
          <w:rFonts w:ascii="Times New Roman" w:hAnsi="Times New Roman"/>
          <w:b/>
        </w:rPr>
        <w:br w:type="textWrapping"/>
      </w:r>
      <w:r>
        <w:rPr>
          <w:rFonts w:ascii="Times New Roman" w:hAnsi="Times New Roman"/>
        </w:rPr>
        <w:t>- замену отработавших ресурс составных частей;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- замене или восстановлении отдельных частей МИ;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- настройку и регулировку изделия; специфические для данного изделия работы и т.п.;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- чистку, смазку и при необходимости переборку основных механизмов и узлов;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  <w:r>
        <w:rPr>
          <w:rFonts w:ascii="Times New Roman" w:hAnsi="Times New Roman"/>
        </w:rPr>
        <w:br w:type="textWrapping"/>
      </w:r>
      <w:r>
        <w:rPr>
          <w:rFonts w:ascii="Times New Roman" w:hAnsi="Times New Roman"/>
        </w:rPr>
        <w:t>- иные указанные в эксплуатационной документации операции, специфические для конкретного типа изделий</w:t>
      </w:r>
    </w:p>
    <w:p w14:paraId="472B2B9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Требования к сопутствующим услугам:</w:t>
      </w:r>
    </w:p>
    <w:p w14:paraId="302FC36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 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прединсталляционных требованиях, необходимых для успешного запуска оборудования. Крупное оборудование, не предполагающее проведения сложных монтажных работ с прединсталляционной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</w:r>
    </w:p>
    <w:p w14:paraId="22B6E2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headerReference r:id="rId5" w:type="default"/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CAFE27">
    <w:pPr>
      <w:pStyle w:val="4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CBC"/>
    <w:rsid w:val="00013435"/>
    <w:rsid w:val="00116F52"/>
    <w:rsid w:val="001D5A67"/>
    <w:rsid w:val="003E06A5"/>
    <w:rsid w:val="0047702C"/>
    <w:rsid w:val="006200FE"/>
    <w:rsid w:val="00735921"/>
    <w:rsid w:val="007E7E5E"/>
    <w:rsid w:val="008B74B1"/>
    <w:rsid w:val="008C726B"/>
    <w:rsid w:val="009E6369"/>
    <w:rsid w:val="00A15427"/>
    <w:rsid w:val="00A46C04"/>
    <w:rsid w:val="00B36C96"/>
    <w:rsid w:val="00C50CBC"/>
    <w:rsid w:val="00CD6957"/>
    <w:rsid w:val="6276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1024</Words>
  <Characters>5841</Characters>
  <Lines>48</Lines>
  <Paragraphs>13</Paragraphs>
  <TotalTime>9</TotalTime>
  <ScaleCrop>false</ScaleCrop>
  <LinksUpToDate>false</LinksUpToDate>
  <CharactersWithSpaces>6852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2024-10-10T04:59:00Z</dcterms:created>
  <dc:creator>RePack by Diakov</dc:creator>
  <cp:lastModifiedBy>ww</cp:lastModifiedBy>
  <dcterms:modified xsi:type="dcterms:W3CDTF">2024-10-17T07:02:34Z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846561D50C6A45E8AF63472091C0D97C_12</vt:lpwstr>
  </property>
</Properties>
</file>