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0277B">
      <w:pPr>
        <w:shd w:val="clear" w:color="auto" w:fill="FFFFFF"/>
        <w:tabs>
          <w:tab w:val="left" w:pos="6255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Лот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13.</w:t>
      </w:r>
      <w:bookmarkStart w:id="0" w:name="_GoBack"/>
      <w:bookmarkEnd w:id="0"/>
    </w:p>
    <w:p w14:paraId="75C052A3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13B53A3">
      <w:pPr>
        <w:shd w:val="clear" w:color="auto" w:fill="FFFFFF"/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Техническая характеристика</w:t>
      </w:r>
    </w:p>
    <w:p w14:paraId="4B96B232">
      <w:pPr>
        <w:shd w:val="clear" w:color="auto" w:fill="FFFFFF"/>
        <w:tabs>
          <w:tab w:val="left" w:pos="2100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252FA823">
      <w:pPr>
        <w:shd w:val="clear" w:color="auto" w:fill="FFFFFF"/>
        <w:spacing w:after="0" w:line="240" w:lineRule="auto"/>
        <w:rPr>
          <w:rFonts w:ascii="Segoe UI" w:hAnsi="Segoe UI" w:eastAsia="Times New Roman" w:cs="Segoe UI"/>
          <w:b/>
          <w:color w:val="01011B"/>
          <w:sz w:val="21"/>
          <w:szCs w:val="21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Аппарат для очистки инструментов </w:t>
      </w:r>
    </w:p>
    <w:p w14:paraId="56003B0E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Описание</w:t>
      </w:r>
    </w:p>
    <w:p w14:paraId="076F6456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Все части аппарата - корпус, рабочая емкость, крышка - выполнены из нержавеющей стали.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На дне ванны установлен пьезоэлемент, преобразующий подводимую от генератора электроэнергию ультразвуковой частоты в механические колебания дна и стенок ванны, вызывающие кавитацию в моющем растворе.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На передней панели аппарата расположены элементы управления:</w:t>
      </w:r>
    </w:p>
    <w:p w14:paraId="22D8DE9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Клавиша «Сеть»</w:t>
      </w:r>
    </w:p>
    <w:p w14:paraId="793AE65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Цифровой индикатор времени обработки.</w:t>
      </w:r>
    </w:p>
    <w:p w14:paraId="586BB64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Индикатор работы УЗ-излучателей.</w:t>
      </w:r>
    </w:p>
    <w:p w14:paraId="73C9CE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Индикатор работы нагревателя.</w:t>
      </w:r>
    </w:p>
    <w:p w14:paraId="7B8706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Цифровой индикатор температуры обработки.</w:t>
      </w:r>
    </w:p>
    <w:p w14:paraId="4EB1A05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Кнопки «+» и «-» таймера обработки</w:t>
      </w:r>
    </w:p>
    <w:p w14:paraId="3FA48FEF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Кнопка «Пуск/Стоп».</w:t>
      </w:r>
    </w:p>
    <w:p w14:paraId="6FD8BC8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Кнопки «+» и «-» настройки температуры жидкости.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В ванне предусмотрен сливной кран дренажа отработанного моющего раствора для удобства обслуживающего медицинского персонала.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Резонансная частота ультразвукового преобразователя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, кГц, - 40±2.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Регулятор температуры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, 0C............................... от комнатной до +60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Таймер задания времени процедуры обработки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, мин ....1-99.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Напряжение питания,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В..........................220±10%, 50 Гц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Габаритные размеры ванн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- 330х265х355 мм*</w:t>
      </w:r>
    </w:p>
    <w:p w14:paraId="4B01F5E5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Допустимое отклонение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не более ± 5 мм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Габаритные размеры рабочих емкостей ванн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- 295х240х200 мм*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Допустимое отклонение не более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± 5 мм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Объем рабочих емкостей ванн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- 13 л*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Допустимое отклонение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не более ± 0,1л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Полезный объем рабочих емкостей ванн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-11,5 л*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Допустимое отклонение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не более ± 0,1л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Масса ванн (в комплектации)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- 9 кг*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Допустимое отклонение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не более ± 0,5кг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Мощность, потребляемая ваннами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не более 700 ВА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В ванне обеспечена кавитация жидкости по всему полезному объему рабочей емкости. Эффект кавитации обеспечивается ультразвуковым преобразователем частотой 40 кГц.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В ванне предусмотрен таймер задания времени процедуры обработки, обеспечивающий контроль времени обработки инструментов.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Параметры работы таймера: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Диапазон 99 мин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Шаг 1 мин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Допустимое отклонение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± 0,4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В ванне предусмотрен регулятор температуры, обеспечивающий контроль температуры жидкости в полезном объеме рабочей емкости в процессе обработки инструментов. Параметры работы регулятора температуры , 0 С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Диапазон 60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Шаг 1</w:t>
      </w:r>
    </w:p>
    <w:p w14:paraId="1459A39D"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Допустимое отклонение*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 ± 2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*- при использовании режима ультразвуковой очистки интервалом более 30 минут, допускается превышение заданной температуры. Это связано с эффектом кавитации, при которой происходит дополнительное выделение тепла. В случае необходимости длительных режимов очистки с поддержкой определённой температуры рекомендуется открывать крышку ёмкости для эффективного теплообмена.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Ванна имеет располагающуюся в рабочей емкости при помощи держателей металлическую решетку для размещения инструмента, выдерживающую равномерно распределенную нагрузку, не менее 40 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Время выхода ванны на рабочий режим после включения не превышает 5 сек.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Наружные поверхности ванны устойчивы к обработке способом протирания дезинфицирующими средствами.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По способу защиты от поражения электрическим током ванна соответствует классу 1 тип В по ГОСТ Р 50267.0-92.</w:t>
      </w:r>
    </w:p>
    <w:p w14:paraId="7C4E89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D61332"/>
    <w:multiLevelType w:val="multilevel"/>
    <w:tmpl w:val="5ED61332"/>
    <w:lvl w:ilvl="0" w:tentative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hint="default" w:ascii="Wingdings" w:hAnsi="Wingdings"/>
        <w:sz w:val="20"/>
      </w:rPr>
    </w:lvl>
  </w:abstractNum>
  <w:abstractNum w:abstractNumId="1">
    <w:nsid w:val="638B18D0"/>
    <w:multiLevelType w:val="multilevel"/>
    <w:tmpl w:val="638B18D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9D"/>
    <w:rsid w:val="00016608"/>
    <w:rsid w:val="0037513D"/>
    <w:rsid w:val="005322C9"/>
    <w:rsid w:val="00617737"/>
    <w:rsid w:val="00831F9D"/>
    <w:rsid w:val="00BC1FCB"/>
    <w:rsid w:val="00EB67A4"/>
    <w:rsid w:val="795F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</Pages>
  <Words>576</Words>
  <Characters>3288</Characters>
  <Lines>27</Lines>
  <Paragraphs>7</Paragraphs>
  <TotalTime>7</TotalTime>
  <ScaleCrop>false</ScaleCrop>
  <LinksUpToDate>false</LinksUpToDate>
  <CharactersWithSpaces>3857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2024-10-14T09:41:00Z</dcterms:created>
  <dc:creator>RePack by Diakov</dc:creator>
  <cp:lastModifiedBy>ww</cp:lastModifiedBy>
  <dcterms:modified xsi:type="dcterms:W3CDTF">2024-10-17T07:08:46Z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333C5CDAB0DC40DBAC5C8A43AB4BC776_12</vt:lpwstr>
  </property>
</Properties>
</file>