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5587" w:tblpY="603"/>
        <w:tblOverlap w:val="never"/>
        <w:tblW w:w="5520" w:type="dxa"/>
        <w:tblLook w:val="04A0" w:firstRow="1" w:lastRow="0" w:firstColumn="1" w:lastColumn="0" w:noHBand="0" w:noVBand="1"/>
      </w:tblPr>
      <w:tblGrid>
        <w:gridCol w:w="5520"/>
      </w:tblGrid>
      <w:tr w:rsidR="00181A6C" w:rsidTr="00CD6D4E">
        <w:trPr>
          <w:trHeight w:val="300"/>
        </w:trPr>
        <w:tc>
          <w:tcPr>
            <w:tcW w:w="5520" w:type="dxa"/>
            <w:shd w:val="clear" w:color="auto" w:fill="auto"/>
            <w:noWrap/>
          </w:tcPr>
          <w:p w:rsidR="00DD7D8D" w:rsidRDefault="00CD6D4E" w:rsidP="00CD6D4E">
            <w:pPr>
              <w:textAlignment w:val="top"/>
              <w:rPr>
                <w:rFonts w:ascii="Times New Roman" w:hAnsi="Times New Roman" w:cs="Times New Roman"/>
                <w:b/>
                <w:bCs/>
                <w:color w:val="000000"/>
                <w:lang w:val="kk-KZ"/>
              </w:rPr>
            </w:pPr>
            <w:proofErr w:type="spellStart"/>
            <w:r w:rsidRPr="00CD6D4E">
              <w:rPr>
                <w:rFonts w:ascii="Times New Roman" w:hAnsi="Times New Roman" w:cs="Times New Roman"/>
                <w:b/>
                <w:bCs/>
                <w:color w:val="000000"/>
              </w:rPr>
              <w:t>Утвержд</w:t>
            </w:r>
            <w:proofErr w:type="spellEnd"/>
            <w:r w:rsidR="00DD7D8D">
              <w:rPr>
                <w:rFonts w:ascii="Times New Roman" w:hAnsi="Times New Roman" w:cs="Times New Roman"/>
                <w:b/>
                <w:bCs/>
                <w:color w:val="000000"/>
                <w:lang w:val="kk-KZ"/>
              </w:rPr>
              <w:t>ен</w:t>
            </w:r>
          </w:p>
          <w:p w:rsidR="00CD6D4E" w:rsidRPr="00CD6D4E" w:rsidRDefault="00CD6D4E" w:rsidP="00CD6D4E">
            <w:pPr>
              <w:textAlignment w:val="top"/>
              <w:rPr>
                <w:rFonts w:ascii="Times New Roman" w:hAnsi="Times New Roman" w:cs="Times New Roman"/>
                <w:b/>
                <w:bCs/>
                <w:color w:val="000000"/>
              </w:rPr>
            </w:pPr>
            <w:r w:rsidRPr="00CD6D4E">
              <w:rPr>
                <w:rFonts w:ascii="Times New Roman" w:hAnsi="Times New Roman" w:cs="Times New Roman"/>
                <w:b/>
                <w:bCs/>
                <w:color w:val="000000"/>
              </w:rPr>
              <w:t>Директор                                                                                                                                                                                                                                                                                              ГКП на ПХВ «Центр первичной медико-санитарной помощи «</w:t>
            </w:r>
            <w:proofErr w:type="spellStart"/>
            <w:r w:rsidRPr="00CD6D4E">
              <w:rPr>
                <w:rFonts w:ascii="Times New Roman" w:hAnsi="Times New Roman" w:cs="Times New Roman"/>
                <w:b/>
                <w:bCs/>
                <w:color w:val="000000"/>
              </w:rPr>
              <w:t>Достык</w:t>
            </w:r>
            <w:proofErr w:type="spellEnd"/>
            <w:r w:rsidRPr="00CD6D4E">
              <w:rPr>
                <w:rFonts w:ascii="Times New Roman" w:hAnsi="Times New Roman" w:cs="Times New Roman"/>
                <w:b/>
                <w:bCs/>
                <w:color w:val="000000"/>
              </w:rPr>
              <w:t xml:space="preserve">»                                                                                                                                                                                                                                                                                                                                                                                                                                                                                                                                                                                                    </w:t>
            </w:r>
            <w:proofErr w:type="spellStart"/>
            <w:r w:rsidRPr="00CD6D4E">
              <w:rPr>
                <w:rFonts w:ascii="Times New Roman" w:hAnsi="Times New Roman" w:cs="Times New Roman"/>
                <w:b/>
                <w:bCs/>
                <w:color w:val="000000"/>
              </w:rPr>
              <w:t>акимата</w:t>
            </w:r>
            <w:proofErr w:type="spellEnd"/>
            <w:r w:rsidRPr="00CD6D4E">
              <w:rPr>
                <w:rFonts w:ascii="Times New Roman" w:hAnsi="Times New Roman" w:cs="Times New Roman"/>
                <w:b/>
                <w:bCs/>
                <w:color w:val="000000"/>
              </w:rPr>
              <w:t xml:space="preserve"> города Астана</w:t>
            </w:r>
          </w:p>
          <w:p w:rsidR="00181A6C" w:rsidRPr="00DD7D8D" w:rsidRDefault="00DD7D8D" w:rsidP="00CD6D4E">
            <w:pPr>
              <w:textAlignment w:val="top"/>
              <w:rPr>
                <w:rFonts w:ascii="Times New Roman" w:hAnsi="Times New Roman" w:cs="Times New Roman"/>
                <w:b/>
                <w:bCs/>
                <w:color w:val="000000"/>
                <w:lang w:val="kk-KZ"/>
              </w:rPr>
            </w:pPr>
            <w:r>
              <w:rPr>
                <w:rFonts w:ascii="Times New Roman" w:hAnsi="Times New Roman" w:cs="Times New Roman"/>
                <w:b/>
                <w:bCs/>
                <w:color w:val="000000"/>
                <w:lang w:val="kk-KZ"/>
              </w:rPr>
              <w:t>от 31.10.2024 года</w:t>
            </w:r>
          </w:p>
        </w:tc>
      </w:tr>
    </w:tbl>
    <w:p w:rsidR="00181A6C" w:rsidRDefault="00181A6C">
      <w:pPr>
        <w:shd w:val="clear" w:color="auto" w:fill="FFFFFF"/>
        <w:spacing w:after="0" w:line="240" w:lineRule="atLeast"/>
        <w:jc w:val="both"/>
        <w:textAlignment w:val="baseline"/>
        <w:rPr>
          <w:rFonts w:ascii="Times New Roman" w:eastAsia="Times New Roman" w:hAnsi="Times New Roman" w:cs="Times New Roman"/>
          <w:b/>
          <w:color w:val="000000"/>
          <w:spacing w:val="1"/>
          <w:sz w:val="20"/>
          <w:szCs w:val="20"/>
          <w:lang w:val="kk-KZ" w:eastAsia="ru-RU"/>
        </w:rPr>
      </w:pPr>
    </w:p>
    <w:p w:rsidR="00181A6C" w:rsidRDefault="00181A6C">
      <w:pPr>
        <w:shd w:val="clear" w:color="auto" w:fill="FFFFFF"/>
        <w:spacing w:after="0" w:line="240" w:lineRule="atLeast"/>
        <w:jc w:val="center"/>
        <w:textAlignment w:val="baseline"/>
        <w:rPr>
          <w:rFonts w:ascii="Times New Roman" w:eastAsia="Times New Roman" w:hAnsi="Times New Roman" w:cs="Times New Roman"/>
          <w:b/>
          <w:color w:val="000000"/>
          <w:spacing w:val="1"/>
          <w:sz w:val="20"/>
          <w:szCs w:val="20"/>
          <w:lang w:eastAsia="ru-RU"/>
        </w:rPr>
      </w:pPr>
    </w:p>
    <w:p w:rsidR="00181A6C" w:rsidRDefault="00181A6C">
      <w:pPr>
        <w:shd w:val="clear" w:color="auto" w:fill="FFFFFF"/>
        <w:spacing w:after="0" w:line="240" w:lineRule="atLeast"/>
        <w:jc w:val="center"/>
        <w:textAlignment w:val="baseline"/>
        <w:rPr>
          <w:rFonts w:ascii="Times New Roman" w:eastAsia="Times New Roman" w:hAnsi="Times New Roman" w:cs="Times New Roman"/>
          <w:b/>
          <w:color w:val="000000"/>
          <w:spacing w:val="1"/>
          <w:sz w:val="20"/>
          <w:szCs w:val="20"/>
          <w:lang w:eastAsia="ru-RU"/>
        </w:rPr>
      </w:pPr>
    </w:p>
    <w:p w:rsidR="00181A6C" w:rsidRDefault="00181A6C">
      <w:pPr>
        <w:shd w:val="clear" w:color="auto" w:fill="FFFFFF"/>
        <w:spacing w:after="0" w:line="240" w:lineRule="atLeast"/>
        <w:jc w:val="center"/>
        <w:textAlignment w:val="baseline"/>
        <w:rPr>
          <w:rFonts w:ascii="Times New Roman" w:eastAsia="Times New Roman" w:hAnsi="Times New Roman" w:cs="Times New Roman"/>
          <w:b/>
          <w:color w:val="000000"/>
          <w:spacing w:val="1"/>
          <w:sz w:val="20"/>
          <w:szCs w:val="20"/>
          <w:lang w:eastAsia="ru-RU"/>
        </w:rPr>
      </w:pPr>
    </w:p>
    <w:p w:rsidR="00181A6C" w:rsidRDefault="00181A6C">
      <w:pPr>
        <w:shd w:val="clear" w:color="auto" w:fill="FFFFFF"/>
        <w:spacing w:after="0" w:line="240" w:lineRule="atLeast"/>
        <w:jc w:val="center"/>
        <w:textAlignment w:val="baseline"/>
        <w:rPr>
          <w:rFonts w:ascii="Times New Roman" w:eastAsia="Times New Roman" w:hAnsi="Times New Roman" w:cs="Times New Roman"/>
          <w:b/>
          <w:color w:val="000000"/>
          <w:spacing w:val="1"/>
          <w:sz w:val="20"/>
          <w:szCs w:val="20"/>
          <w:lang w:eastAsia="ru-RU"/>
        </w:rPr>
      </w:pPr>
    </w:p>
    <w:p w:rsidR="00181A6C" w:rsidRDefault="00181A6C">
      <w:pPr>
        <w:shd w:val="clear" w:color="auto" w:fill="FFFFFF"/>
        <w:spacing w:after="0" w:line="240" w:lineRule="atLeast"/>
        <w:jc w:val="center"/>
        <w:textAlignment w:val="baseline"/>
        <w:rPr>
          <w:rFonts w:ascii="Times New Roman" w:eastAsia="Times New Roman" w:hAnsi="Times New Roman" w:cs="Times New Roman"/>
          <w:b/>
          <w:color w:val="000000"/>
          <w:spacing w:val="1"/>
          <w:sz w:val="20"/>
          <w:szCs w:val="20"/>
          <w:lang w:eastAsia="ru-RU"/>
        </w:rPr>
      </w:pPr>
    </w:p>
    <w:p w:rsidR="00181A6C" w:rsidRDefault="00181A6C">
      <w:pPr>
        <w:shd w:val="clear" w:color="auto" w:fill="FFFFFF"/>
        <w:spacing w:after="0" w:line="240" w:lineRule="atLeast"/>
        <w:jc w:val="center"/>
        <w:textAlignment w:val="baseline"/>
        <w:rPr>
          <w:rFonts w:ascii="Times New Roman" w:eastAsia="Times New Roman" w:hAnsi="Times New Roman" w:cs="Times New Roman"/>
          <w:b/>
          <w:color w:val="000000"/>
          <w:spacing w:val="1"/>
          <w:sz w:val="20"/>
          <w:szCs w:val="20"/>
          <w:lang w:eastAsia="ru-RU"/>
        </w:rPr>
      </w:pPr>
    </w:p>
    <w:p w:rsidR="00181A6C" w:rsidRDefault="00181A6C">
      <w:pPr>
        <w:shd w:val="clear" w:color="auto" w:fill="FFFFFF"/>
        <w:spacing w:after="0" w:line="240" w:lineRule="atLeast"/>
        <w:jc w:val="center"/>
        <w:textAlignment w:val="baseline"/>
        <w:rPr>
          <w:rFonts w:ascii="Times New Roman" w:eastAsia="Times New Roman" w:hAnsi="Times New Roman" w:cs="Times New Roman"/>
          <w:b/>
          <w:color w:val="000000"/>
          <w:spacing w:val="1"/>
          <w:sz w:val="20"/>
          <w:szCs w:val="20"/>
          <w:lang w:eastAsia="ru-RU"/>
        </w:rPr>
      </w:pPr>
    </w:p>
    <w:p w:rsidR="00181A6C" w:rsidRDefault="00181A6C">
      <w:pPr>
        <w:shd w:val="clear" w:color="auto" w:fill="FFFFFF"/>
        <w:spacing w:after="0" w:line="240" w:lineRule="atLeast"/>
        <w:jc w:val="center"/>
        <w:textAlignment w:val="baseline"/>
        <w:rPr>
          <w:rFonts w:ascii="Times New Roman" w:eastAsia="Times New Roman" w:hAnsi="Times New Roman" w:cs="Times New Roman"/>
          <w:b/>
          <w:color w:val="000000"/>
          <w:spacing w:val="1"/>
          <w:sz w:val="20"/>
          <w:szCs w:val="20"/>
          <w:lang w:eastAsia="ru-RU"/>
        </w:rPr>
      </w:pPr>
    </w:p>
    <w:p w:rsidR="00181A6C" w:rsidRDefault="00181A6C">
      <w:pPr>
        <w:shd w:val="clear" w:color="auto" w:fill="FFFFFF"/>
        <w:spacing w:after="0" w:line="240" w:lineRule="atLeast"/>
        <w:jc w:val="center"/>
        <w:textAlignment w:val="baseline"/>
        <w:rPr>
          <w:rFonts w:ascii="Times New Roman" w:eastAsia="Times New Roman" w:hAnsi="Times New Roman" w:cs="Times New Roman"/>
          <w:b/>
          <w:color w:val="000000"/>
          <w:spacing w:val="1"/>
          <w:sz w:val="20"/>
          <w:szCs w:val="20"/>
          <w:lang w:eastAsia="ru-RU"/>
        </w:rPr>
      </w:pPr>
    </w:p>
    <w:p w:rsidR="00181A6C" w:rsidRDefault="00181A6C">
      <w:pPr>
        <w:shd w:val="clear" w:color="auto" w:fill="FFFFFF"/>
        <w:spacing w:after="0" w:line="240" w:lineRule="atLeast"/>
        <w:jc w:val="center"/>
        <w:textAlignment w:val="baseline"/>
        <w:rPr>
          <w:rFonts w:ascii="Times New Roman" w:eastAsia="Times New Roman" w:hAnsi="Times New Roman" w:cs="Times New Roman"/>
          <w:b/>
          <w:color w:val="000000"/>
          <w:spacing w:val="1"/>
          <w:sz w:val="20"/>
          <w:szCs w:val="20"/>
          <w:lang w:val="en-US" w:eastAsia="ru-RU"/>
        </w:rPr>
      </w:pPr>
    </w:p>
    <w:p w:rsidR="00CD6D4E" w:rsidRDefault="00CD6D4E">
      <w:pPr>
        <w:shd w:val="clear" w:color="auto" w:fill="FFFFFF"/>
        <w:spacing w:after="0" w:line="240" w:lineRule="atLeast"/>
        <w:jc w:val="center"/>
        <w:textAlignment w:val="baseline"/>
        <w:rPr>
          <w:rFonts w:ascii="Times New Roman" w:eastAsia="Times New Roman" w:hAnsi="Times New Roman" w:cs="Times New Roman"/>
          <w:b/>
          <w:color w:val="000000"/>
          <w:spacing w:val="1"/>
          <w:sz w:val="20"/>
          <w:szCs w:val="20"/>
          <w:lang w:val="en-US" w:eastAsia="ru-RU"/>
        </w:rPr>
      </w:pPr>
    </w:p>
    <w:p w:rsidR="00CD6D4E" w:rsidRDefault="00CD6D4E">
      <w:pPr>
        <w:shd w:val="clear" w:color="auto" w:fill="FFFFFF"/>
        <w:spacing w:after="0" w:line="240" w:lineRule="atLeast"/>
        <w:jc w:val="center"/>
        <w:textAlignment w:val="baseline"/>
        <w:rPr>
          <w:rFonts w:ascii="Times New Roman" w:eastAsia="Times New Roman" w:hAnsi="Times New Roman" w:cs="Times New Roman"/>
          <w:b/>
          <w:color w:val="000000"/>
          <w:spacing w:val="1"/>
          <w:sz w:val="20"/>
          <w:szCs w:val="20"/>
          <w:lang w:val="en-US" w:eastAsia="ru-RU"/>
        </w:rPr>
      </w:pPr>
    </w:p>
    <w:p w:rsidR="00181A6C" w:rsidRDefault="005F5F89">
      <w:pPr>
        <w:shd w:val="clear" w:color="auto" w:fill="FFFFFF"/>
        <w:spacing w:after="0" w:line="240" w:lineRule="atLeast"/>
        <w:jc w:val="center"/>
        <w:textAlignment w:val="baseline"/>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ТЕНДЕРНАЯ ДОКУМЕНТАЦИЯ</w:t>
      </w:r>
    </w:p>
    <w:p w:rsidR="00181A6C" w:rsidRDefault="005F5F89">
      <w:pPr>
        <w:shd w:val="clear" w:color="auto" w:fill="FFFFFF"/>
        <w:spacing w:after="0" w:line="240" w:lineRule="atLeast"/>
        <w:jc w:val="center"/>
        <w:textAlignment w:val="baseline"/>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 xml:space="preserve">по </w:t>
      </w:r>
      <w:r w:rsidR="009D3879">
        <w:rPr>
          <w:rFonts w:ascii="Times New Roman" w:eastAsia="Times New Roman" w:hAnsi="Times New Roman" w:cs="Times New Roman"/>
          <w:b/>
          <w:color w:val="000000"/>
          <w:spacing w:val="1"/>
          <w:sz w:val="20"/>
          <w:szCs w:val="20"/>
          <w:lang w:val="kk-KZ" w:eastAsia="ru-RU"/>
        </w:rPr>
        <w:t xml:space="preserve">повторному </w:t>
      </w:r>
      <w:bookmarkStart w:id="0" w:name="_GoBack"/>
      <w:bookmarkEnd w:id="0"/>
      <w:r>
        <w:rPr>
          <w:rFonts w:ascii="Times New Roman" w:eastAsia="Times New Roman" w:hAnsi="Times New Roman" w:cs="Times New Roman"/>
          <w:b/>
          <w:color w:val="000000"/>
          <w:spacing w:val="1"/>
          <w:sz w:val="20"/>
          <w:szCs w:val="20"/>
          <w:lang w:eastAsia="ru-RU"/>
        </w:rPr>
        <w:t xml:space="preserve">закупу </w:t>
      </w:r>
      <w:r>
        <w:rPr>
          <w:rFonts w:ascii="Times New Roman" w:eastAsia="Times New Roman" w:hAnsi="Times New Roman" w:cs="Times New Roman"/>
          <w:b/>
          <w:bCs/>
          <w:sz w:val="20"/>
          <w:szCs w:val="20"/>
        </w:rPr>
        <w:t>медицинских изделий на 2024 год</w:t>
      </w:r>
    </w:p>
    <w:p w:rsidR="00181A6C" w:rsidRDefault="00181A6C">
      <w:pPr>
        <w:shd w:val="clear" w:color="auto" w:fill="FFFFFF"/>
        <w:spacing w:after="0" w:line="240" w:lineRule="atLeast"/>
        <w:jc w:val="both"/>
        <w:textAlignment w:val="baseline"/>
        <w:rPr>
          <w:rFonts w:ascii="Times New Roman" w:eastAsia="Times New Roman" w:hAnsi="Times New Roman" w:cs="Times New Roman"/>
          <w:color w:val="000000"/>
          <w:spacing w:val="1"/>
          <w:sz w:val="20"/>
          <w:szCs w:val="20"/>
          <w:lang w:eastAsia="ru-RU"/>
        </w:rPr>
      </w:pPr>
    </w:p>
    <w:p w:rsidR="00181A6C" w:rsidRDefault="005F5F89">
      <w:pPr>
        <w:shd w:val="clear" w:color="auto" w:fill="FFFFFF"/>
        <w:spacing w:after="0" w:line="240" w:lineRule="atLeast"/>
        <w:jc w:val="both"/>
        <w:textAlignment w:val="baseline"/>
        <w:rPr>
          <w:rFonts w:ascii="Times New Roman" w:hAnsi="Times New Roman" w:cs="Times New Roman"/>
          <w:b/>
          <w:bCs/>
          <w:sz w:val="20"/>
          <w:szCs w:val="20"/>
        </w:rPr>
      </w:pPr>
      <w:r>
        <w:rPr>
          <w:rFonts w:ascii="Times New Roman" w:hAnsi="Times New Roman" w:cs="Times New Roman"/>
          <w:b/>
          <w:bCs/>
          <w:sz w:val="20"/>
          <w:szCs w:val="20"/>
        </w:rPr>
        <w:t>Организатор закупок: Государственное коммунальное предприятие на праве хозяйственного ведения "</w:t>
      </w:r>
      <w:r>
        <w:rPr>
          <w:rFonts w:ascii="Times New Roman" w:eastAsia="Helvetica" w:hAnsi="Times New Roman" w:cs="Times New Roman"/>
          <w:b/>
          <w:bCs/>
          <w:sz w:val="20"/>
          <w:szCs w:val="20"/>
          <w:shd w:val="clear" w:color="auto" w:fill="FFFFFF"/>
        </w:rPr>
        <w:t>Центр первичной медико-санитарной помощи «</w:t>
      </w:r>
      <w:proofErr w:type="spellStart"/>
      <w:r>
        <w:rPr>
          <w:rFonts w:ascii="Times New Roman" w:eastAsia="Helvetica" w:hAnsi="Times New Roman" w:cs="Times New Roman"/>
          <w:b/>
          <w:bCs/>
          <w:sz w:val="20"/>
          <w:szCs w:val="20"/>
          <w:shd w:val="clear" w:color="auto" w:fill="FFFFFF"/>
        </w:rPr>
        <w:t>Достык</w:t>
      </w:r>
      <w:proofErr w:type="spellEnd"/>
      <w:r>
        <w:rPr>
          <w:rFonts w:ascii="Times New Roman" w:eastAsia="Helvetica" w:hAnsi="Times New Roman" w:cs="Times New Roman"/>
          <w:b/>
          <w:bCs/>
          <w:sz w:val="20"/>
          <w:szCs w:val="20"/>
          <w:shd w:val="clear" w:color="auto" w:fill="FFFFFF"/>
        </w:rPr>
        <w:t>»</w:t>
      </w:r>
      <w:r>
        <w:rPr>
          <w:rFonts w:ascii="Times New Roman" w:eastAsia="Times New Roman" w:hAnsi="Times New Roman" w:cs="Times New Roman"/>
          <w:b/>
          <w:bCs/>
          <w:spacing w:val="1"/>
          <w:sz w:val="20"/>
          <w:szCs w:val="20"/>
          <w:lang w:eastAsia="ru-RU"/>
        </w:rPr>
        <w:t>, юридический адрес:</w:t>
      </w:r>
      <w:r>
        <w:rPr>
          <w:rFonts w:ascii="Times New Roman" w:eastAsia="Times New Roman" w:hAnsi="Times New Roman" w:cs="Times New Roman"/>
          <w:b/>
          <w:bCs/>
          <w:spacing w:val="1"/>
          <w:sz w:val="20"/>
          <w:szCs w:val="20"/>
        </w:rPr>
        <w:t xml:space="preserve"> </w:t>
      </w:r>
      <w:proofErr w:type="spellStart"/>
      <w:r>
        <w:rPr>
          <w:rFonts w:ascii="Times New Roman" w:hAnsi="Times New Roman" w:cs="Times New Roman"/>
          <w:b/>
          <w:bCs/>
          <w:sz w:val="20"/>
          <w:szCs w:val="20"/>
        </w:rPr>
        <w:t>г</w:t>
      </w:r>
      <w:proofErr w:type="gramStart"/>
      <w:r>
        <w:rPr>
          <w:rFonts w:ascii="Times New Roman" w:hAnsi="Times New Roman" w:cs="Times New Roman"/>
          <w:b/>
          <w:bCs/>
          <w:sz w:val="20"/>
          <w:szCs w:val="20"/>
        </w:rPr>
        <w:t>.А</w:t>
      </w:r>
      <w:proofErr w:type="gramEnd"/>
      <w:r>
        <w:rPr>
          <w:rFonts w:ascii="Times New Roman" w:hAnsi="Times New Roman" w:cs="Times New Roman"/>
          <w:b/>
          <w:bCs/>
          <w:sz w:val="20"/>
          <w:szCs w:val="20"/>
        </w:rPr>
        <w:t>стана</w:t>
      </w:r>
      <w:proofErr w:type="spellEnd"/>
      <w:r>
        <w:rPr>
          <w:rFonts w:ascii="Times New Roman" w:hAnsi="Times New Roman" w:cs="Times New Roman"/>
          <w:b/>
          <w:bCs/>
          <w:sz w:val="20"/>
          <w:szCs w:val="20"/>
        </w:rPr>
        <w:t xml:space="preserve">, </w:t>
      </w:r>
      <w:hyperlink r:id="rId8" w:history="1">
        <w:r>
          <w:rPr>
            <w:rStyle w:val="a3"/>
            <w:rFonts w:ascii="Times New Roman" w:eastAsia="Helvetica" w:hAnsi="Times New Roman" w:cs="Times New Roman"/>
            <w:b/>
            <w:bCs/>
            <w:color w:val="auto"/>
            <w:sz w:val="20"/>
            <w:szCs w:val="20"/>
            <w:shd w:val="clear" w:color="auto" w:fill="F9F9F9"/>
          </w:rPr>
          <w:t xml:space="preserve">район </w:t>
        </w:r>
        <w:proofErr w:type="spellStart"/>
        <w:r>
          <w:rPr>
            <w:rStyle w:val="a3"/>
            <w:rFonts w:ascii="Times New Roman" w:eastAsia="Helvetica" w:hAnsi="Times New Roman" w:cs="Times New Roman"/>
            <w:b/>
            <w:bCs/>
            <w:color w:val="auto"/>
            <w:sz w:val="20"/>
            <w:szCs w:val="20"/>
            <w:shd w:val="clear" w:color="auto" w:fill="F9F9F9"/>
          </w:rPr>
          <w:t>Байқоңыр</w:t>
        </w:r>
        <w:proofErr w:type="spellEnd"/>
        <w:r>
          <w:rPr>
            <w:rStyle w:val="a3"/>
            <w:rFonts w:ascii="Times New Roman" w:eastAsia="Helvetica" w:hAnsi="Times New Roman" w:cs="Times New Roman"/>
            <w:b/>
            <w:bCs/>
            <w:color w:val="auto"/>
            <w:sz w:val="20"/>
            <w:szCs w:val="20"/>
            <w:shd w:val="clear" w:color="auto" w:fill="F9F9F9"/>
          </w:rPr>
          <w:t xml:space="preserve">, Ж. </w:t>
        </w:r>
        <w:proofErr w:type="spellStart"/>
        <w:r>
          <w:rPr>
            <w:rStyle w:val="a3"/>
            <w:rFonts w:ascii="Times New Roman" w:eastAsia="Helvetica" w:hAnsi="Times New Roman" w:cs="Times New Roman"/>
            <w:b/>
            <w:bCs/>
            <w:color w:val="auto"/>
            <w:sz w:val="20"/>
            <w:szCs w:val="20"/>
            <w:shd w:val="clear" w:color="auto" w:fill="F9F9F9"/>
          </w:rPr>
          <w:t>Досмухамедулы</w:t>
        </w:r>
        <w:proofErr w:type="spellEnd"/>
        <w:r>
          <w:rPr>
            <w:rStyle w:val="a3"/>
            <w:rFonts w:ascii="Times New Roman" w:eastAsia="Helvetica" w:hAnsi="Times New Roman" w:cs="Times New Roman"/>
            <w:b/>
            <w:bCs/>
            <w:color w:val="auto"/>
            <w:sz w:val="20"/>
            <w:szCs w:val="20"/>
            <w:shd w:val="clear" w:color="auto" w:fill="F9F9F9"/>
          </w:rPr>
          <w:t>, 24</w:t>
        </w:r>
      </w:hyperlink>
      <w:r>
        <w:rPr>
          <w:rFonts w:ascii="Times New Roman" w:hAnsi="Times New Roman" w:cs="Times New Roman"/>
          <w:b/>
          <w:bCs/>
          <w:sz w:val="20"/>
          <w:szCs w:val="20"/>
        </w:rPr>
        <w:t>.</w:t>
      </w:r>
    </w:p>
    <w:p w:rsidR="00181A6C" w:rsidRDefault="005F5F89">
      <w:pPr>
        <w:shd w:val="clear" w:color="auto" w:fill="FFFFFF"/>
        <w:spacing w:after="0" w:line="240" w:lineRule="atLeast"/>
        <w:jc w:val="both"/>
        <w:textAlignment w:val="baseline"/>
        <w:rPr>
          <w:rFonts w:ascii="Times New Roman" w:eastAsia="Times New Roman" w:hAnsi="Times New Roman" w:cs="Times New Roman"/>
          <w:b/>
          <w:bCs/>
          <w:spacing w:val="1"/>
          <w:sz w:val="20"/>
          <w:szCs w:val="20"/>
          <w:lang w:eastAsia="ru-RU"/>
        </w:rPr>
      </w:pPr>
      <w:r>
        <w:rPr>
          <w:rFonts w:ascii="Times New Roman" w:eastAsia="Times New Roman" w:hAnsi="Times New Roman" w:cs="Times New Roman"/>
          <w:b/>
          <w:bCs/>
          <w:spacing w:val="1"/>
          <w:sz w:val="20"/>
          <w:szCs w:val="20"/>
          <w:lang w:eastAsia="ru-RU"/>
        </w:rPr>
        <w:t xml:space="preserve">Представитель организатора закупок </w:t>
      </w:r>
      <w:proofErr w:type="spellStart"/>
      <w:r>
        <w:rPr>
          <w:rFonts w:ascii="Times New Roman" w:eastAsia="Times New Roman" w:hAnsi="Times New Roman" w:cs="Times New Roman"/>
          <w:b/>
          <w:bCs/>
          <w:spacing w:val="1"/>
          <w:sz w:val="20"/>
          <w:szCs w:val="20"/>
        </w:rPr>
        <w:t>Аубакирова</w:t>
      </w:r>
      <w:proofErr w:type="spellEnd"/>
      <w:r>
        <w:rPr>
          <w:rFonts w:ascii="Times New Roman" w:eastAsia="Times New Roman" w:hAnsi="Times New Roman" w:cs="Times New Roman"/>
          <w:b/>
          <w:bCs/>
          <w:spacing w:val="1"/>
          <w:sz w:val="20"/>
          <w:szCs w:val="20"/>
        </w:rPr>
        <w:t xml:space="preserve"> </w:t>
      </w:r>
      <w:proofErr w:type="spellStart"/>
      <w:r>
        <w:rPr>
          <w:rFonts w:ascii="Times New Roman" w:eastAsia="Times New Roman" w:hAnsi="Times New Roman" w:cs="Times New Roman"/>
          <w:b/>
          <w:bCs/>
          <w:spacing w:val="1"/>
          <w:sz w:val="20"/>
          <w:szCs w:val="20"/>
        </w:rPr>
        <w:t>Гульнур</w:t>
      </w:r>
      <w:proofErr w:type="spellEnd"/>
      <w:r>
        <w:rPr>
          <w:rFonts w:ascii="Times New Roman" w:eastAsia="Times New Roman" w:hAnsi="Times New Roman" w:cs="Times New Roman"/>
          <w:b/>
          <w:bCs/>
          <w:spacing w:val="1"/>
          <w:sz w:val="20"/>
          <w:szCs w:val="20"/>
        </w:rPr>
        <w:t xml:space="preserve"> </w:t>
      </w:r>
      <w:proofErr w:type="spellStart"/>
      <w:r>
        <w:rPr>
          <w:rFonts w:ascii="Times New Roman" w:eastAsia="Times New Roman" w:hAnsi="Times New Roman" w:cs="Times New Roman"/>
          <w:b/>
          <w:bCs/>
          <w:spacing w:val="1"/>
          <w:sz w:val="20"/>
          <w:szCs w:val="20"/>
        </w:rPr>
        <w:t>Нуркановна</w:t>
      </w:r>
      <w:proofErr w:type="spellEnd"/>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lang w:val="kk-KZ"/>
        </w:rPr>
        <w:t>специалист</w:t>
      </w:r>
      <w:r>
        <w:rPr>
          <w:rFonts w:ascii="Times New Roman" w:eastAsia="Times New Roman" w:hAnsi="Times New Roman" w:cs="Times New Roman"/>
          <w:b/>
          <w:bCs/>
          <w:spacing w:val="1"/>
          <w:sz w:val="20"/>
          <w:szCs w:val="20"/>
        </w:rPr>
        <w:t xml:space="preserve"> по государственным закупкам, тел. </w:t>
      </w:r>
      <w:r>
        <w:rPr>
          <w:rFonts w:ascii="Times New Roman" w:eastAsia="Times New Roman" w:hAnsi="Times New Roman" w:cs="Times New Roman"/>
          <w:b/>
          <w:bCs/>
          <w:sz w:val="20"/>
          <w:szCs w:val="20"/>
        </w:rPr>
        <w:t>87078525901</w:t>
      </w:r>
      <w:r>
        <w:rPr>
          <w:rFonts w:ascii="Times New Roman" w:eastAsia="Times New Roman" w:hAnsi="Times New Roman" w:cs="Times New Roman"/>
          <w:b/>
          <w:bCs/>
          <w:spacing w:val="1"/>
          <w:sz w:val="20"/>
          <w:szCs w:val="20"/>
          <w:lang w:eastAsia="ru-RU"/>
        </w:rPr>
        <w:t xml:space="preserve"> </w:t>
      </w:r>
    </w:p>
    <w:p w:rsidR="00181A6C" w:rsidRDefault="005F5F89">
      <w:pPr>
        <w:shd w:val="clear" w:color="auto" w:fill="FFFFFF"/>
        <w:spacing w:after="0" w:line="240" w:lineRule="atLeast"/>
        <w:jc w:val="both"/>
        <w:textAlignment w:val="baseline"/>
        <w:rPr>
          <w:rFonts w:ascii="Times New Roman" w:hAnsi="Times New Roman" w:cs="Times New Roman"/>
          <w:b/>
          <w:bCs/>
          <w:sz w:val="20"/>
          <w:szCs w:val="20"/>
        </w:rPr>
      </w:pPr>
      <w:r>
        <w:rPr>
          <w:rFonts w:ascii="Times New Roman" w:eastAsia="Times New Roman" w:hAnsi="Times New Roman" w:cs="Times New Roman"/>
          <w:b/>
          <w:bCs/>
          <w:spacing w:val="1"/>
          <w:sz w:val="20"/>
          <w:szCs w:val="20"/>
          <w:lang w:eastAsia="ru-RU"/>
        </w:rPr>
        <w:t>Заказчик </w:t>
      </w:r>
      <w:r>
        <w:rPr>
          <w:rFonts w:ascii="Times New Roman" w:hAnsi="Times New Roman" w:cs="Times New Roman"/>
          <w:b/>
          <w:bCs/>
          <w:sz w:val="20"/>
          <w:szCs w:val="20"/>
        </w:rPr>
        <w:t xml:space="preserve"> Государственное коммунальное предприятие на праве хозяйственного ведения "</w:t>
      </w:r>
      <w:r>
        <w:rPr>
          <w:rFonts w:ascii="Times New Roman" w:eastAsia="Helvetica" w:hAnsi="Times New Roman" w:cs="Times New Roman"/>
          <w:b/>
          <w:bCs/>
          <w:sz w:val="20"/>
          <w:szCs w:val="20"/>
          <w:shd w:val="clear" w:color="auto" w:fill="FFFFFF"/>
        </w:rPr>
        <w:t>Центр первичной медико-санитарной помощи «</w:t>
      </w:r>
      <w:proofErr w:type="spellStart"/>
      <w:r>
        <w:rPr>
          <w:rFonts w:ascii="Times New Roman" w:eastAsia="Helvetica" w:hAnsi="Times New Roman" w:cs="Times New Roman"/>
          <w:b/>
          <w:bCs/>
          <w:sz w:val="20"/>
          <w:szCs w:val="20"/>
          <w:shd w:val="clear" w:color="auto" w:fill="FFFFFF"/>
        </w:rPr>
        <w:t>Достык</w:t>
      </w:r>
      <w:proofErr w:type="spellEnd"/>
      <w:r>
        <w:rPr>
          <w:rFonts w:ascii="Times New Roman" w:eastAsia="Helvetica" w:hAnsi="Times New Roman" w:cs="Times New Roman"/>
          <w:b/>
          <w:bCs/>
          <w:sz w:val="20"/>
          <w:szCs w:val="20"/>
          <w:shd w:val="clear" w:color="auto" w:fill="FFFFFF"/>
        </w:rPr>
        <w:t>»</w:t>
      </w:r>
      <w:r>
        <w:rPr>
          <w:rFonts w:ascii="Times New Roman" w:eastAsia="Times New Roman" w:hAnsi="Times New Roman" w:cs="Times New Roman"/>
          <w:b/>
          <w:bCs/>
          <w:spacing w:val="1"/>
          <w:sz w:val="20"/>
          <w:szCs w:val="20"/>
          <w:lang w:eastAsia="ru-RU"/>
        </w:rPr>
        <w:t>, юридический адрес:</w:t>
      </w:r>
      <w:r>
        <w:rPr>
          <w:rFonts w:ascii="Times New Roman" w:eastAsia="Times New Roman" w:hAnsi="Times New Roman" w:cs="Times New Roman"/>
          <w:b/>
          <w:bCs/>
          <w:spacing w:val="1"/>
          <w:sz w:val="20"/>
          <w:szCs w:val="20"/>
        </w:rPr>
        <w:t xml:space="preserve"> </w:t>
      </w:r>
      <w:proofErr w:type="spellStart"/>
      <w:r>
        <w:rPr>
          <w:rFonts w:ascii="Times New Roman" w:hAnsi="Times New Roman" w:cs="Times New Roman"/>
          <w:b/>
          <w:bCs/>
          <w:sz w:val="20"/>
          <w:szCs w:val="20"/>
        </w:rPr>
        <w:t>г</w:t>
      </w:r>
      <w:proofErr w:type="gramStart"/>
      <w:r>
        <w:rPr>
          <w:rFonts w:ascii="Times New Roman" w:hAnsi="Times New Roman" w:cs="Times New Roman"/>
          <w:b/>
          <w:bCs/>
          <w:sz w:val="20"/>
          <w:szCs w:val="20"/>
        </w:rPr>
        <w:t>.А</w:t>
      </w:r>
      <w:proofErr w:type="gramEnd"/>
      <w:r>
        <w:rPr>
          <w:rFonts w:ascii="Times New Roman" w:hAnsi="Times New Roman" w:cs="Times New Roman"/>
          <w:b/>
          <w:bCs/>
          <w:sz w:val="20"/>
          <w:szCs w:val="20"/>
        </w:rPr>
        <w:t>стана</w:t>
      </w:r>
      <w:proofErr w:type="spellEnd"/>
      <w:r>
        <w:rPr>
          <w:rFonts w:ascii="Times New Roman" w:hAnsi="Times New Roman" w:cs="Times New Roman"/>
          <w:b/>
          <w:bCs/>
          <w:sz w:val="20"/>
          <w:szCs w:val="20"/>
        </w:rPr>
        <w:t xml:space="preserve">, </w:t>
      </w:r>
      <w:hyperlink r:id="rId9" w:history="1">
        <w:r>
          <w:rPr>
            <w:rStyle w:val="a3"/>
            <w:rFonts w:ascii="Times New Roman" w:eastAsia="Helvetica" w:hAnsi="Times New Roman" w:cs="Times New Roman"/>
            <w:b/>
            <w:bCs/>
            <w:color w:val="auto"/>
            <w:sz w:val="20"/>
            <w:szCs w:val="20"/>
            <w:shd w:val="clear" w:color="auto" w:fill="F9F9F9"/>
          </w:rPr>
          <w:t xml:space="preserve">район </w:t>
        </w:r>
        <w:proofErr w:type="spellStart"/>
        <w:r>
          <w:rPr>
            <w:rStyle w:val="a3"/>
            <w:rFonts w:ascii="Times New Roman" w:eastAsia="Helvetica" w:hAnsi="Times New Roman" w:cs="Times New Roman"/>
            <w:b/>
            <w:bCs/>
            <w:color w:val="auto"/>
            <w:sz w:val="20"/>
            <w:szCs w:val="20"/>
            <w:shd w:val="clear" w:color="auto" w:fill="F9F9F9"/>
          </w:rPr>
          <w:t>Байқоңыр</w:t>
        </w:r>
        <w:proofErr w:type="spellEnd"/>
        <w:r>
          <w:rPr>
            <w:rStyle w:val="a3"/>
            <w:rFonts w:ascii="Times New Roman" w:eastAsia="Helvetica" w:hAnsi="Times New Roman" w:cs="Times New Roman"/>
            <w:b/>
            <w:bCs/>
            <w:color w:val="auto"/>
            <w:sz w:val="20"/>
            <w:szCs w:val="20"/>
            <w:shd w:val="clear" w:color="auto" w:fill="F9F9F9"/>
          </w:rPr>
          <w:t xml:space="preserve">, Ж. </w:t>
        </w:r>
        <w:proofErr w:type="spellStart"/>
        <w:r>
          <w:rPr>
            <w:rStyle w:val="a3"/>
            <w:rFonts w:ascii="Times New Roman" w:eastAsia="Helvetica" w:hAnsi="Times New Roman" w:cs="Times New Roman"/>
            <w:b/>
            <w:bCs/>
            <w:color w:val="auto"/>
            <w:sz w:val="20"/>
            <w:szCs w:val="20"/>
            <w:shd w:val="clear" w:color="auto" w:fill="F9F9F9"/>
          </w:rPr>
          <w:t>Досмухамедулы</w:t>
        </w:r>
        <w:proofErr w:type="spellEnd"/>
        <w:r>
          <w:rPr>
            <w:rStyle w:val="a3"/>
            <w:rFonts w:ascii="Times New Roman" w:eastAsia="Helvetica" w:hAnsi="Times New Roman" w:cs="Times New Roman"/>
            <w:b/>
            <w:bCs/>
            <w:color w:val="auto"/>
            <w:sz w:val="20"/>
            <w:szCs w:val="20"/>
            <w:shd w:val="clear" w:color="auto" w:fill="F9F9F9"/>
          </w:rPr>
          <w:t>, 24</w:t>
        </w:r>
      </w:hyperlink>
      <w:r>
        <w:rPr>
          <w:rFonts w:ascii="Times New Roman" w:hAnsi="Times New Roman" w:cs="Times New Roman"/>
          <w:b/>
          <w:bCs/>
          <w:sz w:val="20"/>
          <w:szCs w:val="20"/>
        </w:rPr>
        <w:t>.</w:t>
      </w:r>
    </w:p>
    <w:p w:rsidR="00181A6C" w:rsidRDefault="005F5F89">
      <w:pPr>
        <w:shd w:val="clear" w:color="auto" w:fill="FFFFFF"/>
        <w:spacing w:after="0" w:line="240" w:lineRule="atLeast"/>
        <w:jc w:val="both"/>
        <w:textAlignment w:val="baseline"/>
        <w:rPr>
          <w:rFonts w:ascii="Times New Roman" w:eastAsia="Times New Roman" w:hAnsi="Times New Roman" w:cs="Times New Roman"/>
          <w:b/>
          <w:bCs/>
          <w:spacing w:val="1"/>
          <w:sz w:val="20"/>
          <w:szCs w:val="20"/>
          <w:lang w:eastAsia="ru-RU"/>
        </w:rPr>
      </w:pPr>
      <w:r>
        <w:rPr>
          <w:rFonts w:ascii="Times New Roman" w:eastAsia="Times New Roman" w:hAnsi="Times New Roman" w:cs="Times New Roman"/>
          <w:b/>
          <w:bCs/>
          <w:spacing w:val="1"/>
          <w:sz w:val="20"/>
          <w:szCs w:val="20"/>
          <w:lang w:eastAsia="ru-RU"/>
        </w:rPr>
        <w:t>Представитель Заказчика </w:t>
      </w:r>
      <w:proofErr w:type="spellStart"/>
      <w:r>
        <w:rPr>
          <w:rFonts w:ascii="Times New Roman" w:eastAsia="Times New Roman" w:hAnsi="Times New Roman" w:cs="Times New Roman"/>
          <w:b/>
          <w:bCs/>
          <w:spacing w:val="1"/>
          <w:sz w:val="20"/>
          <w:szCs w:val="20"/>
        </w:rPr>
        <w:t>Аубакирова</w:t>
      </w:r>
      <w:proofErr w:type="spellEnd"/>
      <w:r>
        <w:rPr>
          <w:rFonts w:ascii="Times New Roman" w:eastAsia="Times New Roman" w:hAnsi="Times New Roman" w:cs="Times New Roman"/>
          <w:b/>
          <w:bCs/>
          <w:spacing w:val="1"/>
          <w:sz w:val="20"/>
          <w:szCs w:val="20"/>
        </w:rPr>
        <w:t xml:space="preserve"> </w:t>
      </w:r>
      <w:proofErr w:type="spellStart"/>
      <w:r>
        <w:rPr>
          <w:rFonts w:ascii="Times New Roman" w:eastAsia="Times New Roman" w:hAnsi="Times New Roman" w:cs="Times New Roman"/>
          <w:b/>
          <w:bCs/>
          <w:spacing w:val="1"/>
          <w:sz w:val="20"/>
          <w:szCs w:val="20"/>
        </w:rPr>
        <w:t>Гульнур</w:t>
      </w:r>
      <w:proofErr w:type="spellEnd"/>
      <w:r>
        <w:rPr>
          <w:rFonts w:ascii="Times New Roman" w:eastAsia="Times New Roman" w:hAnsi="Times New Roman" w:cs="Times New Roman"/>
          <w:b/>
          <w:bCs/>
          <w:spacing w:val="1"/>
          <w:sz w:val="20"/>
          <w:szCs w:val="20"/>
        </w:rPr>
        <w:t xml:space="preserve"> </w:t>
      </w:r>
      <w:proofErr w:type="spellStart"/>
      <w:r>
        <w:rPr>
          <w:rFonts w:ascii="Times New Roman" w:eastAsia="Times New Roman" w:hAnsi="Times New Roman" w:cs="Times New Roman"/>
          <w:b/>
          <w:bCs/>
          <w:spacing w:val="1"/>
          <w:sz w:val="20"/>
          <w:szCs w:val="20"/>
        </w:rPr>
        <w:t>Нуркановна</w:t>
      </w:r>
      <w:proofErr w:type="spellEnd"/>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lang w:val="kk-KZ"/>
        </w:rPr>
        <w:t>специалист</w:t>
      </w:r>
      <w:r>
        <w:rPr>
          <w:rFonts w:ascii="Times New Roman" w:eastAsia="Times New Roman" w:hAnsi="Times New Roman" w:cs="Times New Roman"/>
          <w:b/>
          <w:bCs/>
          <w:spacing w:val="1"/>
          <w:sz w:val="20"/>
          <w:szCs w:val="20"/>
        </w:rPr>
        <w:t xml:space="preserve"> по государственным закупкам, тел. </w:t>
      </w:r>
      <w:r>
        <w:rPr>
          <w:rFonts w:ascii="Times New Roman" w:eastAsia="Times New Roman" w:hAnsi="Times New Roman" w:cs="Times New Roman"/>
          <w:b/>
          <w:bCs/>
          <w:sz w:val="20"/>
          <w:szCs w:val="20"/>
        </w:rPr>
        <w:t>87078525901</w:t>
      </w:r>
      <w:r>
        <w:rPr>
          <w:rFonts w:ascii="Times New Roman" w:eastAsia="Times New Roman" w:hAnsi="Times New Roman" w:cs="Times New Roman"/>
          <w:b/>
          <w:bCs/>
          <w:spacing w:val="1"/>
          <w:sz w:val="20"/>
          <w:szCs w:val="20"/>
          <w:lang w:eastAsia="ru-RU"/>
        </w:rPr>
        <w:t xml:space="preserve"> </w:t>
      </w:r>
    </w:p>
    <w:p w:rsidR="00181A6C" w:rsidRDefault="005F5F89">
      <w:pPr>
        <w:pStyle w:val="1"/>
        <w:spacing w:before="0"/>
        <w:jc w:val="both"/>
        <w:rPr>
          <w:rFonts w:ascii="Times New Roman" w:hAnsi="Times New Roman" w:cs="Times New Roman"/>
          <w:color w:val="auto"/>
          <w:sz w:val="20"/>
          <w:szCs w:val="20"/>
          <w:shd w:val="clear" w:color="auto" w:fill="F9F9F9"/>
        </w:rPr>
      </w:pPr>
      <w:r>
        <w:rPr>
          <w:rFonts w:ascii="Times New Roman" w:hAnsi="Times New Roman" w:cs="Times New Roman"/>
          <w:color w:val="auto"/>
          <w:sz w:val="20"/>
          <w:szCs w:val="20"/>
        </w:rPr>
        <w:t xml:space="preserve">Банковские реквизиты: БИН </w:t>
      </w:r>
      <w:r>
        <w:rPr>
          <w:rFonts w:ascii="Times New Roman" w:eastAsia="Helvetica" w:hAnsi="Times New Roman" w:cs="Times New Roman"/>
          <w:color w:val="auto"/>
          <w:sz w:val="20"/>
          <w:szCs w:val="20"/>
          <w:shd w:val="clear" w:color="auto" w:fill="F9F9F9"/>
        </w:rPr>
        <w:t>150240021138</w:t>
      </w:r>
      <w:r>
        <w:rPr>
          <w:rFonts w:ascii="Times New Roman" w:hAnsi="Times New Roman" w:cs="Times New Roman"/>
          <w:color w:val="auto"/>
          <w:sz w:val="20"/>
          <w:szCs w:val="20"/>
        </w:rPr>
        <w:t xml:space="preserve">, БИК </w:t>
      </w:r>
      <w:hyperlink r:id="rId10" w:history="1">
        <w:r>
          <w:rPr>
            <w:rStyle w:val="a3"/>
            <w:rFonts w:ascii="Times New Roman" w:eastAsia="Helvetica" w:hAnsi="Times New Roman" w:cs="Times New Roman"/>
            <w:color w:val="auto"/>
            <w:sz w:val="20"/>
            <w:szCs w:val="20"/>
            <w:shd w:val="clear" w:color="auto" w:fill="F9F9F9"/>
          </w:rPr>
          <w:t>IRTYKZKA</w:t>
        </w:r>
      </w:hyperlink>
      <w:r>
        <w:rPr>
          <w:rFonts w:ascii="Times New Roman" w:hAnsi="Times New Roman" w:cs="Times New Roman"/>
          <w:color w:val="auto"/>
          <w:sz w:val="20"/>
          <w:szCs w:val="20"/>
        </w:rPr>
        <w:t xml:space="preserve">, ИИК </w:t>
      </w:r>
      <w:hyperlink r:id="rId11" w:history="1">
        <w:r>
          <w:rPr>
            <w:rStyle w:val="a3"/>
            <w:rFonts w:ascii="Times New Roman" w:eastAsia="Helvetica" w:hAnsi="Times New Roman" w:cs="Times New Roman"/>
            <w:color w:val="auto"/>
            <w:sz w:val="20"/>
            <w:szCs w:val="20"/>
            <w:shd w:val="clear" w:color="auto" w:fill="F9F9F9"/>
          </w:rPr>
          <w:t>KZ4196503F0012966892</w:t>
        </w:r>
      </w:hyperlink>
      <w:r>
        <w:rPr>
          <w:rFonts w:ascii="Times New Roman" w:hAnsi="Times New Roman" w:cs="Times New Roman"/>
          <w:color w:val="auto"/>
          <w:sz w:val="20"/>
          <w:szCs w:val="20"/>
        </w:rPr>
        <w:t xml:space="preserve">,  </w:t>
      </w:r>
      <w:r>
        <w:rPr>
          <w:rFonts w:ascii="Times New Roman" w:hAnsi="Times New Roman" w:cs="Times New Roman"/>
          <w:color w:val="auto"/>
          <w:sz w:val="20"/>
          <w:szCs w:val="20"/>
          <w:shd w:val="clear" w:color="auto" w:fill="F9F9F9"/>
        </w:rPr>
        <w:t>АО "</w:t>
      </w:r>
      <w:proofErr w:type="spellStart"/>
      <w:r>
        <w:rPr>
          <w:rFonts w:ascii="Times New Roman" w:hAnsi="Times New Roman" w:cs="Times New Roman"/>
          <w:color w:val="auto"/>
          <w:sz w:val="20"/>
          <w:szCs w:val="20"/>
          <w:shd w:val="clear" w:color="auto" w:fill="F9F9F9"/>
          <w:lang w:val="en-US"/>
        </w:rPr>
        <w:t>ForteBank</w:t>
      </w:r>
      <w:proofErr w:type="spellEnd"/>
      <w:r>
        <w:rPr>
          <w:rFonts w:ascii="Times New Roman" w:hAnsi="Times New Roman" w:cs="Times New Roman"/>
          <w:color w:val="auto"/>
          <w:sz w:val="20"/>
          <w:szCs w:val="20"/>
          <w:shd w:val="clear" w:color="auto" w:fill="F9F9F9"/>
        </w:rPr>
        <w:t>".</w:t>
      </w:r>
    </w:p>
    <w:p w:rsidR="00181A6C" w:rsidRDefault="005F5F89">
      <w:pPr>
        <w:shd w:val="clear" w:color="auto" w:fill="FFFFFF"/>
        <w:spacing w:after="0" w:line="240" w:lineRule="atLeast"/>
        <w:jc w:val="both"/>
        <w:textAlignment w:val="baseline"/>
        <w:rPr>
          <w:rFonts w:ascii="Times New Roman" w:hAnsi="Times New Roman" w:cs="Times New Roman"/>
          <w:b/>
          <w:bCs/>
          <w:sz w:val="20"/>
          <w:szCs w:val="20"/>
        </w:rPr>
      </w:pPr>
      <w:r>
        <w:rPr>
          <w:rFonts w:ascii="Times New Roman" w:hAnsi="Times New Roman" w:cs="Times New Roman"/>
          <w:b/>
          <w:bCs/>
          <w:sz w:val="20"/>
          <w:szCs w:val="20"/>
        </w:rPr>
        <w:t xml:space="preserve">Срок представления конвертов с ценовыми предложениями до </w:t>
      </w:r>
      <w:r>
        <w:rPr>
          <w:rFonts w:ascii="Times New Roman" w:eastAsia="Times New Roman" w:hAnsi="Times New Roman" w:cs="Times New Roman"/>
          <w:b/>
          <w:bCs/>
          <w:sz w:val="20"/>
          <w:szCs w:val="20"/>
        </w:rPr>
        <w:t>«</w:t>
      </w:r>
      <w:r w:rsidR="00B04D8F">
        <w:rPr>
          <w:rFonts w:ascii="Times New Roman" w:eastAsia="Times New Roman" w:hAnsi="Times New Roman" w:cs="Times New Roman"/>
          <w:b/>
          <w:bCs/>
          <w:sz w:val="20"/>
          <w:szCs w:val="20"/>
          <w:lang w:val="kk-KZ"/>
        </w:rPr>
        <w:t>15</w:t>
      </w:r>
      <w:r>
        <w:rPr>
          <w:rFonts w:ascii="Times New Roman" w:eastAsia="Times New Roman" w:hAnsi="Times New Roman" w:cs="Times New Roman"/>
          <w:b/>
          <w:bCs/>
          <w:sz w:val="20"/>
          <w:szCs w:val="20"/>
        </w:rPr>
        <w:t xml:space="preserve">» </w:t>
      </w:r>
      <w:r w:rsidR="00B04D8F">
        <w:rPr>
          <w:rFonts w:ascii="Times New Roman" w:eastAsia="Times New Roman" w:hAnsi="Times New Roman" w:cs="Times New Roman"/>
          <w:b/>
          <w:bCs/>
          <w:sz w:val="20"/>
          <w:szCs w:val="20"/>
          <w:lang w:val="kk-KZ"/>
        </w:rPr>
        <w:t>ноя</w:t>
      </w:r>
      <w:r>
        <w:rPr>
          <w:rFonts w:ascii="Times New Roman" w:eastAsia="Times New Roman" w:hAnsi="Times New Roman" w:cs="Times New Roman"/>
          <w:b/>
          <w:bCs/>
          <w:sz w:val="20"/>
          <w:szCs w:val="20"/>
          <w:lang w:val="kk-KZ"/>
        </w:rPr>
        <w:t>бр</w:t>
      </w:r>
      <w:r>
        <w:rPr>
          <w:rFonts w:ascii="Times New Roman" w:eastAsia="Times New Roman" w:hAnsi="Times New Roman" w:cs="Times New Roman"/>
          <w:b/>
          <w:bCs/>
          <w:sz w:val="20"/>
          <w:szCs w:val="20"/>
        </w:rPr>
        <w:t xml:space="preserve">я  2024 года, </w:t>
      </w:r>
      <w:r>
        <w:rPr>
          <w:rFonts w:ascii="Times New Roman" w:eastAsia="Times New Roman" w:hAnsi="Times New Roman" w:cs="Times New Roman"/>
          <w:b/>
          <w:bCs/>
          <w:sz w:val="20"/>
          <w:szCs w:val="20"/>
          <w:lang w:val="kk-KZ"/>
        </w:rPr>
        <w:t xml:space="preserve">15 </w:t>
      </w:r>
      <w:r>
        <w:rPr>
          <w:rFonts w:ascii="Times New Roman" w:eastAsia="Times New Roman" w:hAnsi="Times New Roman" w:cs="Times New Roman"/>
          <w:b/>
          <w:bCs/>
          <w:sz w:val="20"/>
          <w:szCs w:val="20"/>
        </w:rPr>
        <w:t xml:space="preserve">часов 00 мин. </w:t>
      </w:r>
    </w:p>
    <w:p w:rsidR="00181A6C" w:rsidRDefault="005F5F89">
      <w:pPr>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Запечатанный конверт с ценовыми предложениями должен быть представлен или выслан по почте в рабочие дни с 08-00 до </w:t>
      </w:r>
      <w:r>
        <w:rPr>
          <w:rFonts w:ascii="Times New Roman" w:hAnsi="Times New Roman" w:cs="Times New Roman"/>
          <w:b/>
          <w:bCs/>
          <w:sz w:val="20"/>
          <w:szCs w:val="20"/>
          <w:lang w:val="kk-KZ"/>
        </w:rPr>
        <w:t>16</w:t>
      </w:r>
      <w:r>
        <w:rPr>
          <w:rFonts w:ascii="Times New Roman" w:hAnsi="Times New Roman" w:cs="Times New Roman"/>
          <w:b/>
          <w:bCs/>
          <w:sz w:val="20"/>
          <w:szCs w:val="20"/>
        </w:rPr>
        <w:t xml:space="preserve"> -</w:t>
      </w:r>
      <w:r>
        <w:rPr>
          <w:rFonts w:ascii="Times New Roman" w:hAnsi="Times New Roman" w:cs="Times New Roman"/>
          <w:b/>
          <w:bCs/>
          <w:sz w:val="20"/>
          <w:szCs w:val="20"/>
          <w:lang w:val="kk-KZ"/>
        </w:rPr>
        <w:t>45</w:t>
      </w:r>
      <w:r>
        <w:rPr>
          <w:rFonts w:ascii="Times New Roman" w:hAnsi="Times New Roman" w:cs="Times New Roman"/>
          <w:b/>
          <w:bCs/>
          <w:sz w:val="20"/>
          <w:szCs w:val="20"/>
        </w:rPr>
        <w:t xml:space="preserve"> часов (перерыв с 1</w:t>
      </w:r>
      <w:r>
        <w:rPr>
          <w:rFonts w:ascii="Times New Roman" w:hAnsi="Times New Roman" w:cs="Times New Roman"/>
          <w:b/>
          <w:bCs/>
          <w:sz w:val="20"/>
          <w:szCs w:val="20"/>
          <w:lang w:val="kk-KZ"/>
        </w:rPr>
        <w:t>3</w:t>
      </w:r>
      <w:r>
        <w:rPr>
          <w:rFonts w:ascii="Times New Roman" w:hAnsi="Times New Roman" w:cs="Times New Roman"/>
          <w:b/>
          <w:bCs/>
          <w:sz w:val="20"/>
          <w:szCs w:val="20"/>
        </w:rPr>
        <w:t>.</w:t>
      </w:r>
      <w:r>
        <w:rPr>
          <w:rFonts w:ascii="Times New Roman" w:hAnsi="Times New Roman" w:cs="Times New Roman"/>
          <w:b/>
          <w:bCs/>
          <w:sz w:val="20"/>
          <w:szCs w:val="20"/>
          <w:lang w:val="kk-KZ"/>
        </w:rPr>
        <w:t>0</w:t>
      </w:r>
      <w:r>
        <w:rPr>
          <w:rFonts w:ascii="Times New Roman" w:hAnsi="Times New Roman" w:cs="Times New Roman"/>
          <w:b/>
          <w:bCs/>
          <w:sz w:val="20"/>
          <w:szCs w:val="20"/>
        </w:rPr>
        <w:t xml:space="preserve">0 до 14.00) по местному времени по адресу:  </w:t>
      </w:r>
      <w:proofErr w:type="spellStart"/>
      <w:r>
        <w:rPr>
          <w:rFonts w:ascii="Times New Roman" w:hAnsi="Times New Roman" w:cs="Times New Roman"/>
          <w:b/>
          <w:bCs/>
          <w:sz w:val="20"/>
          <w:szCs w:val="20"/>
        </w:rPr>
        <w:t>г</w:t>
      </w:r>
      <w:proofErr w:type="gramStart"/>
      <w:r>
        <w:rPr>
          <w:rFonts w:ascii="Times New Roman" w:hAnsi="Times New Roman" w:cs="Times New Roman"/>
          <w:b/>
          <w:bCs/>
          <w:sz w:val="20"/>
          <w:szCs w:val="20"/>
        </w:rPr>
        <w:t>.А</w:t>
      </w:r>
      <w:proofErr w:type="gramEnd"/>
      <w:r>
        <w:rPr>
          <w:rFonts w:ascii="Times New Roman" w:hAnsi="Times New Roman" w:cs="Times New Roman"/>
          <w:b/>
          <w:bCs/>
          <w:sz w:val="20"/>
          <w:szCs w:val="20"/>
        </w:rPr>
        <w:t>стана</w:t>
      </w:r>
      <w:proofErr w:type="spellEnd"/>
      <w:r>
        <w:rPr>
          <w:rFonts w:ascii="Times New Roman" w:hAnsi="Times New Roman" w:cs="Times New Roman"/>
          <w:b/>
          <w:bCs/>
          <w:sz w:val="20"/>
          <w:szCs w:val="20"/>
        </w:rPr>
        <w:t xml:space="preserve">,  </w:t>
      </w:r>
      <w:hyperlink r:id="rId12" w:history="1">
        <w:r>
          <w:rPr>
            <w:rStyle w:val="a3"/>
            <w:rFonts w:ascii="Times New Roman" w:eastAsia="Helvetica" w:hAnsi="Times New Roman" w:cs="Times New Roman"/>
            <w:b/>
            <w:bCs/>
            <w:color w:val="auto"/>
            <w:sz w:val="20"/>
            <w:szCs w:val="20"/>
            <w:shd w:val="clear" w:color="auto" w:fill="F9F9F9"/>
          </w:rPr>
          <w:t xml:space="preserve">район </w:t>
        </w:r>
        <w:proofErr w:type="spellStart"/>
        <w:r>
          <w:rPr>
            <w:rStyle w:val="a3"/>
            <w:rFonts w:ascii="Times New Roman" w:eastAsia="Helvetica" w:hAnsi="Times New Roman" w:cs="Times New Roman"/>
            <w:b/>
            <w:bCs/>
            <w:color w:val="auto"/>
            <w:sz w:val="20"/>
            <w:szCs w:val="20"/>
            <w:shd w:val="clear" w:color="auto" w:fill="F9F9F9"/>
          </w:rPr>
          <w:t>Байқоңыр</w:t>
        </w:r>
        <w:proofErr w:type="spellEnd"/>
        <w:r>
          <w:rPr>
            <w:rStyle w:val="a3"/>
            <w:rFonts w:ascii="Times New Roman" w:eastAsia="Helvetica" w:hAnsi="Times New Roman" w:cs="Times New Roman"/>
            <w:b/>
            <w:bCs/>
            <w:color w:val="auto"/>
            <w:sz w:val="20"/>
            <w:szCs w:val="20"/>
            <w:shd w:val="clear" w:color="auto" w:fill="F9F9F9"/>
          </w:rPr>
          <w:t xml:space="preserve">, Ж. </w:t>
        </w:r>
        <w:proofErr w:type="spellStart"/>
        <w:r>
          <w:rPr>
            <w:rStyle w:val="a3"/>
            <w:rFonts w:ascii="Times New Roman" w:eastAsia="Helvetica" w:hAnsi="Times New Roman" w:cs="Times New Roman"/>
            <w:b/>
            <w:bCs/>
            <w:color w:val="auto"/>
            <w:sz w:val="20"/>
            <w:szCs w:val="20"/>
            <w:shd w:val="clear" w:color="auto" w:fill="F9F9F9"/>
          </w:rPr>
          <w:t>Досмухамедулы</w:t>
        </w:r>
        <w:proofErr w:type="spellEnd"/>
        <w:r>
          <w:rPr>
            <w:rStyle w:val="a3"/>
            <w:rFonts w:ascii="Times New Roman" w:eastAsia="Helvetica" w:hAnsi="Times New Roman" w:cs="Times New Roman"/>
            <w:b/>
            <w:bCs/>
            <w:color w:val="auto"/>
            <w:sz w:val="20"/>
            <w:szCs w:val="20"/>
            <w:shd w:val="clear" w:color="auto" w:fill="F9F9F9"/>
          </w:rPr>
          <w:t>, 24</w:t>
        </w:r>
      </w:hyperlink>
      <w:r>
        <w:rPr>
          <w:rFonts w:ascii="Times New Roman" w:hAnsi="Times New Roman" w:cs="Times New Roman"/>
          <w:b/>
          <w:bCs/>
          <w:sz w:val="20"/>
          <w:szCs w:val="20"/>
        </w:rPr>
        <w:t>,</w:t>
      </w:r>
      <w:r>
        <w:rPr>
          <w:rFonts w:ascii="Times New Roman" w:hAnsi="Times New Roman" w:cs="Times New Roman"/>
          <w:b/>
          <w:bCs/>
          <w:sz w:val="20"/>
          <w:szCs w:val="20"/>
          <w:lang w:val="kk-KZ"/>
        </w:rPr>
        <w:t xml:space="preserve"> 3 этаж</w:t>
      </w:r>
      <w:r>
        <w:rPr>
          <w:rFonts w:ascii="Times New Roman" w:hAnsi="Times New Roman" w:cs="Times New Roman"/>
          <w:b/>
          <w:bCs/>
          <w:sz w:val="20"/>
          <w:szCs w:val="20"/>
        </w:rPr>
        <w:t xml:space="preserve">, </w:t>
      </w:r>
      <w:r>
        <w:rPr>
          <w:rFonts w:ascii="Times New Roman" w:hAnsi="Times New Roman" w:cs="Times New Roman"/>
          <w:b/>
          <w:bCs/>
          <w:sz w:val="20"/>
          <w:szCs w:val="20"/>
          <w:lang w:val="kk-KZ"/>
        </w:rPr>
        <w:t>приемная</w:t>
      </w:r>
      <w:r>
        <w:rPr>
          <w:rFonts w:ascii="Times New Roman" w:hAnsi="Times New Roman" w:cs="Times New Roman"/>
          <w:b/>
          <w:bCs/>
          <w:sz w:val="20"/>
          <w:szCs w:val="20"/>
        </w:rPr>
        <w:t>.</w:t>
      </w:r>
    </w:p>
    <w:p w:rsidR="00181A6C" w:rsidRDefault="005F5F89">
      <w:pPr>
        <w:shd w:val="clear" w:color="auto" w:fill="FFFFFF"/>
        <w:spacing w:after="0" w:line="240" w:lineRule="atLeast"/>
        <w:jc w:val="both"/>
        <w:textAlignment w:val="baseline"/>
        <w:rPr>
          <w:rFonts w:ascii="Times New Roman" w:hAnsi="Times New Roman" w:cs="Times New Roman"/>
          <w:b/>
          <w:bCs/>
          <w:spacing w:val="1"/>
          <w:sz w:val="20"/>
          <w:szCs w:val="20"/>
          <w:shd w:val="clear" w:color="auto" w:fill="FFFFFF"/>
        </w:rPr>
      </w:pPr>
      <w:r>
        <w:rPr>
          <w:rFonts w:ascii="Times New Roman" w:hAnsi="Times New Roman" w:cs="Times New Roman"/>
          <w:b/>
          <w:bCs/>
          <w:spacing w:val="1"/>
          <w:sz w:val="20"/>
          <w:szCs w:val="20"/>
          <w:shd w:val="clear" w:color="auto" w:fill="FFFFFF"/>
        </w:rPr>
        <w:t xml:space="preserve">Дата, место и время вскрытия заявок: </w:t>
      </w:r>
      <w:proofErr w:type="spellStart"/>
      <w:r>
        <w:rPr>
          <w:rFonts w:ascii="Times New Roman" w:hAnsi="Times New Roman" w:cs="Times New Roman"/>
          <w:b/>
          <w:bCs/>
          <w:sz w:val="20"/>
          <w:szCs w:val="20"/>
        </w:rPr>
        <w:t>г</w:t>
      </w:r>
      <w:proofErr w:type="gramStart"/>
      <w:r>
        <w:rPr>
          <w:rFonts w:ascii="Times New Roman" w:hAnsi="Times New Roman" w:cs="Times New Roman"/>
          <w:b/>
          <w:bCs/>
          <w:sz w:val="20"/>
          <w:szCs w:val="20"/>
        </w:rPr>
        <w:t>.А</w:t>
      </w:r>
      <w:proofErr w:type="gramEnd"/>
      <w:r>
        <w:rPr>
          <w:rFonts w:ascii="Times New Roman" w:hAnsi="Times New Roman" w:cs="Times New Roman"/>
          <w:b/>
          <w:bCs/>
          <w:sz w:val="20"/>
          <w:szCs w:val="20"/>
        </w:rPr>
        <w:t>стана</w:t>
      </w:r>
      <w:proofErr w:type="spellEnd"/>
      <w:r>
        <w:rPr>
          <w:rFonts w:ascii="Times New Roman" w:hAnsi="Times New Roman" w:cs="Times New Roman"/>
          <w:b/>
          <w:bCs/>
          <w:sz w:val="20"/>
          <w:szCs w:val="20"/>
        </w:rPr>
        <w:t xml:space="preserve">, </w:t>
      </w:r>
      <w:hyperlink r:id="rId13" w:history="1">
        <w:r>
          <w:rPr>
            <w:rStyle w:val="a3"/>
            <w:rFonts w:ascii="Times New Roman" w:eastAsia="Helvetica" w:hAnsi="Times New Roman" w:cs="Times New Roman"/>
            <w:b/>
            <w:bCs/>
            <w:color w:val="auto"/>
            <w:sz w:val="20"/>
            <w:szCs w:val="20"/>
            <w:shd w:val="clear" w:color="auto" w:fill="F9F9F9"/>
          </w:rPr>
          <w:t xml:space="preserve">район </w:t>
        </w:r>
        <w:proofErr w:type="spellStart"/>
        <w:r>
          <w:rPr>
            <w:rStyle w:val="a3"/>
            <w:rFonts w:ascii="Times New Roman" w:eastAsia="Helvetica" w:hAnsi="Times New Roman" w:cs="Times New Roman"/>
            <w:b/>
            <w:bCs/>
            <w:color w:val="auto"/>
            <w:sz w:val="20"/>
            <w:szCs w:val="20"/>
            <w:shd w:val="clear" w:color="auto" w:fill="F9F9F9"/>
          </w:rPr>
          <w:t>Байқоңыр</w:t>
        </w:r>
        <w:proofErr w:type="spellEnd"/>
        <w:r>
          <w:rPr>
            <w:rStyle w:val="a3"/>
            <w:rFonts w:ascii="Times New Roman" w:eastAsia="Helvetica" w:hAnsi="Times New Roman" w:cs="Times New Roman"/>
            <w:b/>
            <w:bCs/>
            <w:color w:val="auto"/>
            <w:sz w:val="20"/>
            <w:szCs w:val="20"/>
            <w:shd w:val="clear" w:color="auto" w:fill="F9F9F9"/>
          </w:rPr>
          <w:t xml:space="preserve">, Ж. </w:t>
        </w:r>
        <w:proofErr w:type="spellStart"/>
        <w:r>
          <w:rPr>
            <w:rStyle w:val="a3"/>
            <w:rFonts w:ascii="Times New Roman" w:eastAsia="Helvetica" w:hAnsi="Times New Roman" w:cs="Times New Roman"/>
            <w:b/>
            <w:bCs/>
            <w:color w:val="auto"/>
            <w:sz w:val="20"/>
            <w:szCs w:val="20"/>
            <w:shd w:val="clear" w:color="auto" w:fill="F9F9F9"/>
          </w:rPr>
          <w:t>Досмухамедулы</w:t>
        </w:r>
        <w:proofErr w:type="spellEnd"/>
        <w:r>
          <w:rPr>
            <w:rStyle w:val="a3"/>
            <w:rFonts w:ascii="Times New Roman" w:eastAsia="Helvetica" w:hAnsi="Times New Roman" w:cs="Times New Roman"/>
            <w:b/>
            <w:bCs/>
            <w:color w:val="auto"/>
            <w:sz w:val="20"/>
            <w:szCs w:val="20"/>
            <w:shd w:val="clear" w:color="auto" w:fill="F9F9F9"/>
          </w:rPr>
          <w:t>, 24</w:t>
        </w:r>
      </w:hyperlink>
      <w:r>
        <w:rPr>
          <w:rFonts w:ascii="Times New Roman" w:hAnsi="Times New Roman" w:cs="Times New Roman"/>
          <w:b/>
          <w:bCs/>
          <w:sz w:val="20"/>
          <w:szCs w:val="20"/>
        </w:rPr>
        <w:t xml:space="preserve">., </w:t>
      </w:r>
      <w:r w:rsidR="00B04D8F" w:rsidRPr="00B04D8F">
        <w:rPr>
          <w:rFonts w:ascii="Times New Roman" w:eastAsia="Times New Roman" w:hAnsi="Times New Roman" w:cs="Times New Roman"/>
          <w:b/>
          <w:bCs/>
          <w:sz w:val="20"/>
          <w:szCs w:val="20"/>
        </w:rPr>
        <w:t xml:space="preserve">«15» ноября  </w:t>
      </w:r>
      <w:r>
        <w:rPr>
          <w:rFonts w:ascii="Times New Roman" w:eastAsia="Times New Roman" w:hAnsi="Times New Roman" w:cs="Times New Roman"/>
          <w:b/>
          <w:bCs/>
          <w:sz w:val="20"/>
          <w:szCs w:val="20"/>
        </w:rPr>
        <w:t xml:space="preserve">2024 года, </w:t>
      </w:r>
      <w:r>
        <w:rPr>
          <w:rFonts w:ascii="Times New Roman" w:eastAsia="Times New Roman" w:hAnsi="Times New Roman" w:cs="Times New Roman"/>
          <w:b/>
          <w:bCs/>
          <w:sz w:val="20"/>
          <w:szCs w:val="20"/>
          <w:lang w:val="kk-KZ"/>
        </w:rPr>
        <w:t>15</w:t>
      </w:r>
      <w:r>
        <w:rPr>
          <w:rFonts w:ascii="Times New Roman" w:eastAsia="Times New Roman" w:hAnsi="Times New Roman" w:cs="Times New Roman"/>
          <w:b/>
          <w:bCs/>
          <w:sz w:val="20"/>
          <w:szCs w:val="20"/>
        </w:rPr>
        <w:t>:30 часов.</w:t>
      </w:r>
    </w:p>
    <w:p w:rsidR="00181A6C" w:rsidRDefault="005F5F89">
      <w:pPr>
        <w:pStyle w:val="a6"/>
        <w:shd w:val="clear" w:color="auto" w:fill="FFFFFF"/>
        <w:spacing w:before="0" w:beforeAutospacing="0" w:after="0" w:afterAutospacing="0" w:line="240" w:lineRule="atLeast"/>
        <w:ind w:firstLine="708"/>
        <w:jc w:val="both"/>
        <w:textAlignment w:val="baseline"/>
        <w:rPr>
          <w:b/>
          <w:color w:val="000000"/>
          <w:spacing w:val="1"/>
          <w:sz w:val="20"/>
          <w:szCs w:val="20"/>
        </w:rPr>
      </w:pPr>
      <w:proofErr w:type="gramStart"/>
      <w:r>
        <w:rPr>
          <w:b/>
          <w:color w:val="000000"/>
          <w:spacing w:val="1"/>
          <w:sz w:val="20"/>
          <w:szCs w:val="20"/>
        </w:rPr>
        <w:t>Потенциальный поставщик не участвует в закупе, регулируемом Правилами</w:t>
      </w:r>
      <w:r>
        <w:rPr>
          <w:color w:val="000000"/>
          <w:spacing w:val="1"/>
          <w:sz w:val="20"/>
          <w:szCs w:val="20"/>
          <w:shd w:val="clear" w:color="auto" w:fill="FFFFFF"/>
        </w:rPr>
        <w:t xml:space="preserve"> </w:t>
      </w:r>
      <w:r>
        <w:rPr>
          <w:rStyle w:val="s1"/>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Pr>
          <w:b/>
          <w:color w:val="000000"/>
          <w:spacing w:val="1"/>
          <w:sz w:val="20"/>
          <w:szCs w:val="20"/>
          <w:shd w:val="clear" w:color="auto" w:fill="FFFFFF"/>
        </w:rPr>
        <w:t xml:space="preserve">, утвержденных </w:t>
      </w:r>
      <w:r>
        <w:rPr>
          <w:rStyle w:val="s1"/>
          <w:sz w:val="20"/>
          <w:szCs w:val="20"/>
        </w:rPr>
        <w:t>Приказ Министра здравоохранения</w:t>
      </w:r>
      <w:proofErr w:type="gramEnd"/>
      <w:r>
        <w:rPr>
          <w:rStyle w:val="s1"/>
          <w:sz w:val="20"/>
          <w:szCs w:val="20"/>
        </w:rPr>
        <w:t xml:space="preserve"> Республики Казахстан от 7 июня 2023 года № 110</w:t>
      </w:r>
      <w:r>
        <w:rPr>
          <w:b/>
          <w:color w:val="000000"/>
          <w:spacing w:val="1"/>
          <w:sz w:val="20"/>
          <w:szCs w:val="20"/>
          <w:shd w:val="clear" w:color="auto" w:fill="FFFFFF"/>
        </w:rPr>
        <w:t xml:space="preserve"> (далее – Правила)</w:t>
      </w:r>
      <w:r>
        <w:rPr>
          <w:b/>
          <w:color w:val="000000"/>
          <w:spacing w:val="1"/>
          <w:sz w:val="20"/>
          <w:szCs w:val="20"/>
        </w:rPr>
        <w:t xml:space="preserve">, а его заявка на участие в закупе подлежит отклонению, если потенциальный поставщик аффилирован </w:t>
      </w:r>
      <w:proofErr w:type="gramStart"/>
      <w:r>
        <w:rPr>
          <w:b/>
          <w:color w:val="000000"/>
          <w:spacing w:val="1"/>
          <w:sz w:val="20"/>
          <w:szCs w:val="20"/>
        </w:rPr>
        <w:t>с</w:t>
      </w:r>
      <w:proofErr w:type="gramEnd"/>
      <w:r>
        <w:rPr>
          <w:b/>
          <w:color w:val="000000"/>
          <w:spacing w:val="1"/>
          <w:sz w:val="20"/>
          <w:szCs w:val="20"/>
        </w:rPr>
        <w:t>:</w:t>
      </w:r>
    </w:p>
    <w:p w:rsidR="00181A6C" w:rsidRDefault="005F5F89">
      <w:pPr>
        <w:pStyle w:val="a6"/>
        <w:shd w:val="clear" w:color="auto" w:fill="FFFFFF"/>
        <w:spacing w:before="0" w:beforeAutospacing="0" w:after="0" w:afterAutospacing="0" w:line="240" w:lineRule="atLeast"/>
        <w:ind w:firstLine="708"/>
        <w:jc w:val="both"/>
        <w:textAlignment w:val="baseline"/>
        <w:rPr>
          <w:b/>
          <w:color w:val="000000"/>
          <w:spacing w:val="1"/>
          <w:sz w:val="20"/>
          <w:szCs w:val="20"/>
        </w:rPr>
      </w:pPr>
      <w:r>
        <w:rPr>
          <w:b/>
          <w:color w:val="000000"/>
          <w:spacing w:val="1"/>
          <w:sz w:val="20"/>
          <w:szCs w:val="20"/>
        </w:rPr>
        <w:t>1)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w:t>
      </w:r>
    </w:p>
    <w:p w:rsidR="00181A6C" w:rsidRDefault="005F5F89">
      <w:pPr>
        <w:pStyle w:val="a6"/>
        <w:shd w:val="clear" w:color="auto" w:fill="FFFFFF"/>
        <w:spacing w:before="0" w:beforeAutospacing="0" w:after="0" w:afterAutospacing="0" w:line="240" w:lineRule="atLeast"/>
        <w:ind w:firstLine="708"/>
        <w:jc w:val="both"/>
        <w:textAlignment w:val="baseline"/>
        <w:rPr>
          <w:b/>
          <w:color w:val="000000"/>
          <w:spacing w:val="1"/>
          <w:sz w:val="20"/>
          <w:szCs w:val="20"/>
        </w:rPr>
      </w:pPr>
      <w:r>
        <w:rPr>
          <w:b/>
          <w:color w:val="000000"/>
          <w:spacing w:val="1"/>
          <w:sz w:val="20"/>
          <w:szCs w:val="20"/>
        </w:rPr>
        <w:t>2) членами тендерной комиссии;</w:t>
      </w:r>
    </w:p>
    <w:p w:rsidR="00181A6C" w:rsidRDefault="005F5F89">
      <w:pPr>
        <w:pStyle w:val="a6"/>
        <w:shd w:val="clear" w:color="auto" w:fill="FFFFFF"/>
        <w:spacing w:before="0" w:beforeAutospacing="0" w:after="0" w:afterAutospacing="0" w:line="240" w:lineRule="atLeast"/>
        <w:ind w:firstLine="708"/>
        <w:jc w:val="both"/>
        <w:textAlignment w:val="baseline"/>
        <w:rPr>
          <w:b/>
          <w:color w:val="000000"/>
          <w:spacing w:val="1"/>
          <w:sz w:val="20"/>
          <w:szCs w:val="20"/>
        </w:rPr>
      </w:pPr>
      <w:r>
        <w:rPr>
          <w:b/>
          <w:color w:val="000000"/>
          <w:spacing w:val="1"/>
          <w:sz w:val="20"/>
          <w:szCs w:val="20"/>
        </w:rPr>
        <w:t>3) секретарем тендерной комиссии.</w:t>
      </w:r>
    </w:p>
    <w:p w:rsidR="00181A6C" w:rsidRDefault="005F5F89">
      <w:pPr>
        <w:pStyle w:val="a6"/>
        <w:shd w:val="clear" w:color="auto" w:fill="FFFFFF"/>
        <w:spacing w:before="0" w:beforeAutospacing="0" w:after="0" w:afterAutospacing="0" w:line="240" w:lineRule="atLeast"/>
        <w:ind w:firstLine="708"/>
        <w:jc w:val="both"/>
        <w:textAlignment w:val="baseline"/>
        <w:rPr>
          <w:b/>
          <w:i/>
          <w:color w:val="000000"/>
          <w:spacing w:val="1"/>
          <w:sz w:val="20"/>
          <w:szCs w:val="20"/>
        </w:rPr>
      </w:pPr>
      <w:r>
        <w:rPr>
          <w:b/>
          <w:i/>
          <w:color w:val="000000"/>
          <w:spacing w:val="1"/>
          <w:sz w:val="20"/>
          <w:szCs w:val="20"/>
        </w:rPr>
        <w:t>Потенциальный поставщик не участвует в закупе, если:</w:t>
      </w:r>
    </w:p>
    <w:p w:rsidR="00181A6C" w:rsidRDefault="005F5F89">
      <w:pPr>
        <w:pStyle w:val="a6"/>
        <w:shd w:val="clear" w:color="auto" w:fill="FFFFFF"/>
        <w:spacing w:before="0" w:beforeAutospacing="0" w:after="0" w:afterAutospacing="0" w:line="240" w:lineRule="atLeast"/>
        <w:ind w:firstLine="708"/>
        <w:jc w:val="both"/>
        <w:textAlignment w:val="baseline"/>
        <w:rPr>
          <w:color w:val="000000"/>
          <w:spacing w:val="1"/>
          <w:sz w:val="20"/>
          <w:szCs w:val="20"/>
        </w:rPr>
      </w:pPr>
      <w:r>
        <w:rPr>
          <w:color w:val="000000"/>
          <w:spacing w:val="1"/>
          <w:sz w:val="20"/>
          <w:szCs w:val="20"/>
        </w:rPr>
        <w:t xml:space="preserve">1) </w:t>
      </w:r>
      <w:r>
        <w:rPr>
          <w:sz w:val="20"/>
          <w:szCs w:val="20"/>
        </w:rPr>
        <w:t>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181A6C" w:rsidRDefault="005F5F89">
      <w:pPr>
        <w:pStyle w:val="pj"/>
        <w:rPr>
          <w:sz w:val="20"/>
          <w:szCs w:val="20"/>
        </w:rPr>
      </w:pPr>
      <w:r>
        <w:rPr>
          <w:spacing w:val="1"/>
          <w:sz w:val="20"/>
          <w:szCs w:val="20"/>
        </w:rPr>
        <w:t xml:space="preserve">2) </w:t>
      </w:r>
      <w:r>
        <w:rPr>
          <w:sz w:val="20"/>
          <w:szCs w:val="20"/>
        </w:rPr>
        <w:t>финансово-хозяйственная деятельность потенциального поставщика или поставщика приостановлена.</w:t>
      </w:r>
    </w:p>
    <w:p w:rsidR="00181A6C" w:rsidRDefault="005F5F89">
      <w:pPr>
        <w:shd w:val="clear" w:color="auto" w:fill="FFFFFF"/>
        <w:spacing w:after="0" w:line="240" w:lineRule="atLeast"/>
        <w:jc w:val="both"/>
        <w:textAlignment w:val="baseline"/>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bCs/>
          <w:color w:val="000000"/>
          <w:spacing w:val="1"/>
          <w:sz w:val="20"/>
          <w:szCs w:val="20"/>
          <w:lang w:eastAsia="ru-RU"/>
        </w:rPr>
        <w:t>1. </w:t>
      </w:r>
      <w:r>
        <w:rPr>
          <w:rFonts w:ascii="Times New Roman" w:eastAsia="Times New Roman" w:hAnsi="Times New Roman" w:cs="Times New Roman"/>
          <w:b/>
          <w:color w:val="000000"/>
          <w:spacing w:val="1"/>
          <w:sz w:val="20"/>
          <w:szCs w:val="20"/>
          <w:lang w:eastAsia="ru-RU"/>
        </w:rPr>
        <w:t>Общие положения</w:t>
      </w:r>
    </w:p>
    <w:p w:rsidR="00181A6C" w:rsidRDefault="005F5F89">
      <w:pPr>
        <w:spacing w:after="0" w:line="240" w:lineRule="auto"/>
        <w:ind w:firstLine="709"/>
        <w:jc w:val="both"/>
        <w:outlineLvl w:val="2"/>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 Тендер проводится с целью выбора поставщика (</w:t>
      </w:r>
      <w:proofErr w:type="spellStart"/>
      <w:r>
        <w:rPr>
          <w:rFonts w:ascii="Times New Roman" w:eastAsia="Times New Roman" w:hAnsi="Times New Roman" w:cs="Times New Roman"/>
          <w:color w:val="000000"/>
          <w:spacing w:val="1"/>
          <w:sz w:val="20"/>
          <w:szCs w:val="20"/>
          <w:lang w:eastAsia="ru-RU"/>
        </w:rPr>
        <w:t>ов</w:t>
      </w:r>
      <w:proofErr w:type="spellEnd"/>
      <w:r>
        <w:rPr>
          <w:rFonts w:ascii="Times New Roman" w:eastAsia="Times New Roman" w:hAnsi="Times New Roman" w:cs="Times New Roman"/>
          <w:color w:val="000000"/>
          <w:spacing w:val="1"/>
          <w:sz w:val="20"/>
          <w:szCs w:val="20"/>
          <w:lang w:eastAsia="ru-RU"/>
        </w:rPr>
        <w:t xml:space="preserve">) </w:t>
      </w:r>
      <w:r>
        <w:rPr>
          <w:rFonts w:ascii="Times New Roman" w:eastAsia="Times New Roman" w:hAnsi="Times New Roman" w:cs="Times New Roman"/>
          <w:bCs/>
          <w:sz w:val="20"/>
          <w:szCs w:val="20"/>
        </w:rPr>
        <w:t>медицинских изделий на 2024 год, согласно приложение 1</w:t>
      </w:r>
      <w:r>
        <w:rPr>
          <w:rFonts w:ascii="Times New Roman" w:eastAsia="Times New Roman" w:hAnsi="Times New Roman" w:cs="Times New Roman"/>
          <w:color w:val="000000"/>
          <w:spacing w:val="1"/>
          <w:sz w:val="20"/>
          <w:szCs w:val="20"/>
          <w:lang w:eastAsia="ru-RU"/>
        </w:rPr>
        <w:t xml:space="preserve"> в соответствии с требованиями, установленными</w:t>
      </w:r>
      <w:r>
        <w:rPr>
          <w:rFonts w:ascii="Times New Roman" w:hAnsi="Times New Roman" w:cs="Times New Roman"/>
          <w:color w:val="000000"/>
          <w:spacing w:val="1"/>
          <w:sz w:val="20"/>
          <w:szCs w:val="20"/>
          <w:shd w:val="clear" w:color="auto" w:fill="FFFFFF"/>
        </w:rPr>
        <w:t xml:space="preserve"> Правилами</w:t>
      </w:r>
      <w:r>
        <w:rPr>
          <w:rFonts w:ascii="Times New Roman" w:eastAsia="Times New Roman" w:hAnsi="Times New Roman" w:cs="Times New Roman"/>
          <w:color w:val="000000"/>
          <w:spacing w:val="1"/>
          <w:sz w:val="20"/>
          <w:szCs w:val="20"/>
          <w:lang w:eastAsia="ru-RU"/>
        </w:rPr>
        <w:t>.</w:t>
      </w:r>
    </w:p>
    <w:p w:rsidR="00181A6C" w:rsidRDefault="005F5F89">
      <w:pPr>
        <w:shd w:val="clear" w:color="auto" w:fill="FFFFFF"/>
        <w:spacing w:after="0" w:line="240" w:lineRule="auto"/>
        <w:ind w:firstLine="709"/>
        <w:jc w:val="both"/>
        <w:textAlignment w:val="baseline"/>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2. Сумма, выделенная для данного тендера (лота) по закупкам товара, составляет </w:t>
      </w:r>
      <w:r w:rsidR="00B13082">
        <w:rPr>
          <w:rFonts w:ascii="Times New Roman" w:eastAsia="Times New Roman" w:hAnsi="Times New Roman" w:cs="Times New Roman"/>
          <w:color w:val="000000"/>
          <w:spacing w:val="1"/>
          <w:sz w:val="20"/>
          <w:szCs w:val="20"/>
          <w:lang w:val="kk-KZ" w:eastAsia="ru-RU"/>
        </w:rPr>
        <w:t>53200</w:t>
      </w:r>
      <w:r>
        <w:rPr>
          <w:rFonts w:ascii="Times New Roman" w:eastAsia="Times New Roman" w:hAnsi="Times New Roman" w:cs="Times New Roman"/>
          <w:color w:val="000000"/>
          <w:spacing w:val="1"/>
          <w:sz w:val="20"/>
          <w:szCs w:val="20"/>
          <w:lang w:val="kk-KZ" w:eastAsia="ru-RU"/>
        </w:rPr>
        <w:t xml:space="preserve">00,00 </w:t>
      </w:r>
      <w:r>
        <w:rPr>
          <w:rFonts w:ascii="Times New Roman" w:eastAsia="Times New Roman" w:hAnsi="Times New Roman" w:cs="Times New Roman"/>
          <w:color w:val="000000"/>
          <w:spacing w:val="1"/>
          <w:sz w:val="20"/>
          <w:szCs w:val="20"/>
          <w:lang w:eastAsia="ru-RU"/>
        </w:rPr>
        <w:t>(</w:t>
      </w:r>
      <w:r w:rsidR="00B13082" w:rsidRPr="00B13082">
        <w:rPr>
          <w:rFonts w:ascii="Times New Roman" w:eastAsia="Times New Roman" w:hAnsi="Times New Roman"/>
          <w:color w:val="000000"/>
          <w:spacing w:val="1"/>
          <w:sz w:val="20"/>
          <w:szCs w:val="20"/>
          <w:lang w:eastAsia="ru-RU"/>
        </w:rPr>
        <w:t>Пять миллионов триста двадцать тысяч</w:t>
      </w:r>
      <w:r w:rsidR="00B13082">
        <w:rPr>
          <w:rFonts w:ascii="Times New Roman" w:eastAsia="Times New Roman" w:hAnsi="Times New Roman"/>
          <w:color w:val="000000"/>
          <w:spacing w:val="1"/>
          <w:sz w:val="20"/>
          <w:szCs w:val="20"/>
          <w:lang w:val="kk-KZ" w:eastAsia="ru-RU"/>
        </w:rPr>
        <w:t xml:space="preserve"> </w:t>
      </w:r>
      <w:r>
        <w:rPr>
          <w:rFonts w:ascii="Times New Roman" w:eastAsia="Times New Roman" w:hAnsi="Times New Roman" w:cs="Times New Roman"/>
          <w:color w:val="000000"/>
          <w:spacing w:val="1"/>
          <w:sz w:val="20"/>
          <w:szCs w:val="20"/>
          <w:lang w:eastAsia="ru-RU"/>
        </w:rPr>
        <w:t xml:space="preserve">тенге </w:t>
      </w:r>
      <w:r>
        <w:rPr>
          <w:rFonts w:ascii="Times New Roman" w:eastAsia="Times New Roman" w:hAnsi="Times New Roman" w:cs="Times New Roman"/>
          <w:color w:val="000000"/>
          <w:spacing w:val="1"/>
          <w:sz w:val="20"/>
          <w:szCs w:val="20"/>
          <w:lang w:val="kk-KZ" w:eastAsia="ru-RU"/>
        </w:rPr>
        <w:t>00</w:t>
      </w:r>
      <w:r>
        <w:rPr>
          <w:rFonts w:ascii="Times New Roman" w:eastAsia="Times New Roman" w:hAnsi="Times New Roman" w:cs="Times New Roman"/>
          <w:color w:val="000000"/>
          <w:spacing w:val="1"/>
          <w:sz w:val="20"/>
          <w:szCs w:val="20"/>
          <w:lang w:eastAsia="ru-RU"/>
        </w:rPr>
        <w:t xml:space="preserve"> </w:t>
      </w:r>
      <w:proofErr w:type="spellStart"/>
      <w:r>
        <w:rPr>
          <w:rFonts w:ascii="Times New Roman" w:eastAsia="Times New Roman" w:hAnsi="Times New Roman" w:cs="Times New Roman"/>
          <w:color w:val="000000"/>
          <w:spacing w:val="1"/>
          <w:sz w:val="20"/>
          <w:szCs w:val="20"/>
          <w:lang w:eastAsia="ru-RU"/>
        </w:rPr>
        <w:t>тиын</w:t>
      </w:r>
      <w:proofErr w:type="spellEnd"/>
      <w:r>
        <w:rPr>
          <w:rFonts w:ascii="Times New Roman" w:eastAsia="Times New Roman" w:hAnsi="Times New Roman" w:cs="Times New Roman"/>
          <w:color w:val="000000"/>
          <w:spacing w:val="1"/>
          <w:sz w:val="20"/>
          <w:szCs w:val="20"/>
          <w:lang w:eastAsia="ru-RU"/>
        </w:rPr>
        <w:t>), в том числе:</w:t>
      </w:r>
    </w:p>
    <w:p w:rsidR="00181A6C" w:rsidRDefault="00181A6C">
      <w:pPr>
        <w:shd w:val="clear" w:color="auto" w:fill="FFFFFF"/>
        <w:spacing w:after="0" w:line="240" w:lineRule="auto"/>
        <w:ind w:firstLine="709"/>
        <w:jc w:val="both"/>
        <w:textAlignment w:val="baseline"/>
        <w:rPr>
          <w:rFonts w:ascii="Times New Roman" w:eastAsia="Times New Roman" w:hAnsi="Times New Roman" w:cs="Times New Roman"/>
          <w:color w:val="000000"/>
          <w:spacing w:val="1"/>
          <w:sz w:val="20"/>
          <w:szCs w:val="20"/>
          <w:lang w:eastAsia="ru-RU"/>
        </w:rPr>
      </w:pPr>
    </w:p>
    <w:p w:rsidR="00181A6C" w:rsidRDefault="00181A6C">
      <w:pPr>
        <w:shd w:val="clear" w:color="auto" w:fill="FFFFFF"/>
        <w:spacing w:after="0" w:line="240" w:lineRule="auto"/>
        <w:ind w:firstLine="709"/>
        <w:jc w:val="both"/>
        <w:textAlignment w:val="baseline"/>
        <w:rPr>
          <w:rFonts w:ascii="Times New Roman" w:eastAsia="Times New Roman" w:hAnsi="Times New Roman" w:cs="Times New Roman"/>
          <w:color w:val="000000"/>
          <w:spacing w:val="1"/>
          <w:sz w:val="20"/>
          <w:szCs w:val="20"/>
          <w:lang w:eastAsia="ru-RU"/>
        </w:rPr>
      </w:pPr>
    </w:p>
    <w:tbl>
      <w:tblPr>
        <w:tblW w:w="9640" w:type="dxa"/>
        <w:tblInd w:w="-176" w:type="dxa"/>
        <w:tblLook w:val="04A0" w:firstRow="1" w:lastRow="0" w:firstColumn="1" w:lastColumn="0" w:noHBand="0" w:noVBand="1"/>
      </w:tblPr>
      <w:tblGrid>
        <w:gridCol w:w="851"/>
        <w:gridCol w:w="3969"/>
        <w:gridCol w:w="1134"/>
        <w:gridCol w:w="1843"/>
        <w:gridCol w:w="1843"/>
      </w:tblGrid>
      <w:tr w:rsidR="00181A6C">
        <w:trPr>
          <w:trHeight w:val="8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81A6C" w:rsidRDefault="005F5F89">
            <w:pPr>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lastRenderedPageBreak/>
              <w:t xml:space="preserve">№ лота </w:t>
            </w:r>
          </w:p>
        </w:tc>
        <w:tc>
          <w:tcPr>
            <w:tcW w:w="3969" w:type="dxa"/>
            <w:tcBorders>
              <w:top w:val="single" w:sz="4" w:space="0" w:color="auto"/>
              <w:left w:val="nil"/>
              <w:bottom w:val="single" w:sz="4" w:space="0" w:color="auto"/>
              <w:right w:val="single" w:sz="4" w:space="0" w:color="auto"/>
            </w:tcBorders>
            <w:shd w:val="clear" w:color="auto" w:fill="auto"/>
            <w:vAlign w:val="center"/>
          </w:tcPr>
          <w:p w:rsidR="00181A6C" w:rsidRDefault="005F5F89">
            <w:pPr>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color w:val="000000"/>
                <w:spacing w:val="1"/>
                <w:sz w:val="20"/>
                <w:szCs w:val="20"/>
                <w:lang w:eastAsia="ru-RU"/>
              </w:rPr>
              <w:t>Наименование лота</w:t>
            </w:r>
          </w:p>
        </w:tc>
        <w:tc>
          <w:tcPr>
            <w:tcW w:w="1134" w:type="dxa"/>
            <w:tcBorders>
              <w:top w:val="single" w:sz="4" w:space="0" w:color="auto"/>
              <w:left w:val="nil"/>
              <w:bottom w:val="single" w:sz="4" w:space="0" w:color="auto"/>
              <w:right w:val="single" w:sz="4" w:space="0" w:color="auto"/>
            </w:tcBorders>
            <w:shd w:val="clear" w:color="auto" w:fill="auto"/>
            <w:vAlign w:val="center"/>
          </w:tcPr>
          <w:p w:rsidR="00181A6C" w:rsidRDefault="005F5F89">
            <w:pPr>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Кол-во</w:t>
            </w:r>
          </w:p>
        </w:tc>
        <w:tc>
          <w:tcPr>
            <w:tcW w:w="1843" w:type="dxa"/>
            <w:tcBorders>
              <w:top w:val="single" w:sz="4" w:space="0" w:color="auto"/>
              <w:left w:val="nil"/>
              <w:bottom w:val="single" w:sz="4" w:space="0" w:color="auto"/>
              <w:right w:val="single" w:sz="4" w:space="0" w:color="auto"/>
            </w:tcBorders>
            <w:shd w:val="clear" w:color="auto" w:fill="auto"/>
            <w:vAlign w:val="center"/>
          </w:tcPr>
          <w:p w:rsidR="00181A6C" w:rsidRDefault="005F5F89">
            <w:pPr>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Цена (тенге)</w:t>
            </w:r>
          </w:p>
        </w:tc>
        <w:tc>
          <w:tcPr>
            <w:tcW w:w="1843" w:type="dxa"/>
            <w:tcBorders>
              <w:top w:val="single" w:sz="4" w:space="0" w:color="auto"/>
              <w:left w:val="nil"/>
              <w:bottom w:val="single" w:sz="4" w:space="0" w:color="auto"/>
              <w:right w:val="single" w:sz="4" w:space="0" w:color="auto"/>
            </w:tcBorders>
            <w:shd w:val="clear" w:color="auto" w:fill="auto"/>
            <w:vAlign w:val="center"/>
          </w:tcPr>
          <w:p w:rsidR="00181A6C" w:rsidRDefault="005F5F89">
            <w:pPr>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Сумма (тенге)</w:t>
            </w:r>
          </w:p>
        </w:tc>
      </w:tr>
      <w:tr w:rsidR="00181A6C">
        <w:trPr>
          <w:trHeight w:val="874"/>
        </w:trPr>
        <w:tc>
          <w:tcPr>
            <w:tcW w:w="851" w:type="dxa"/>
            <w:tcBorders>
              <w:top w:val="single" w:sz="4" w:space="0" w:color="auto"/>
              <w:left w:val="single" w:sz="4" w:space="0" w:color="auto"/>
              <w:bottom w:val="single" w:sz="4" w:space="0" w:color="auto"/>
              <w:right w:val="single" w:sz="4" w:space="0" w:color="auto"/>
            </w:tcBorders>
            <w:shd w:val="clear" w:color="auto" w:fill="auto"/>
          </w:tcPr>
          <w:p w:rsidR="00181A6C" w:rsidRDefault="005F5F89">
            <w:pPr>
              <w:jc w:val="center"/>
              <w:textAlignment w:val="top"/>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1</w:t>
            </w:r>
          </w:p>
        </w:tc>
        <w:tc>
          <w:tcPr>
            <w:tcW w:w="3969" w:type="dxa"/>
            <w:tcBorders>
              <w:top w:val="nil"/>
              <w:left w:val="nil"/>
              <w:bottom w:val="single" w:sz="4" w:space="0" w:color="auto"/>
              <w:right w:val="single" w:sz="4" w:space="0" w:color="auto"/>
            </w:tcBorders>
            <w:shd w:val="clear" w:color="000000" w:fill="FFFFFF"/>
          </w:tcPr>
          <w:p w:rsidR="00181A6C" w:rsidRDefault="005F5F89">
            <w:pPr>
              <w:textAlignment w:val="top"/>
              <w:rPr>
                <w:rFonts w:ascii="Times New Roman" w:hAnsi="Times New Roman" w:cs="Times New Roman"/>
                <w:color w:val="000000"/>
                <w:sz w:val="20"/>
                <w:szCs w:val="20"/>
              </w:rPr>
            </w:pPr>
            <w:proofErr w:type="spellStart"/>
            <w:r>
              <w:rPr>
                <w:rFonts w:ascii="Times New Roman" w:eastAsia="SimSun" w:hAnsi="Times New Roman" w:cs="Times New Roman"/>
                <w:color w:val="000000"/>
                <w:sz w:val="20"/>
                <w:szCs w:val="20"/>
                <w:lang w:val="en-US" w:eastAsia="zh-CN" w:bidi="ar"/>
              </w:rPr>
              <w:t>Электрокардиограф</w:t>
            </w:r>
            <w:proofErr w:type="spellEnd"/>
            <w:r>
              <w:rPr>
                <w:rFonts w:ascii="Times New Roman" w:eastAsia="SimSun" w:hAnsi="Times New Roman" w:cs="Times New Roman"/>
                <w:color w:val="000000"/>
                <w:sz w:val="20"/>
                <w:szCs w:val="20"/>
                <w:lang w:val="en-US" w:eastAsia="zh-CN" w:bidi="ar"/>
              </w:rPr>
              <w:t xml:space="preserve"> </w:t>
            </w:r>
            <w:proofErr w:type="spellStart"/>
            <w:r>
              <w:rPr>
                <w:rFonts w:ascii="Times New Roman" w:eastAsia="SimSun" w:hAnsi="Times New Roman" w:cs="Times New Roman"/>
                <w:color w:val="000000"/>
                <w:sz w:val="20"/>
                <w:szCs w:val="20"/>
                <w:lang w:val="en-US" w:eastAsia="zh-CN" w:bidi="ar"/>
              </w:rPr>
              <w:t>многоканальный</w:t>
            </w:r>
            <w:proofErr w:type="spellEnd"/>
            <w:r>
              <w:rPr>
                <w:rFonts w:ascii="Times New Roman" w:eastAsia="SimSun" w:hAnsi="Times New Roman" w:cs="Times New Roman"/>
                <w:color w:val="000000"/>
                <w:sz w:val="20"/>
                <w:szCs w:val="20"/>
                <w:lang w:val="en-US" w:eastAsia="zh-CN" w:bidi="ar"/>
              </w:rPr>
              <w:t xml:space="preserve">            </w:t>
            </w:r>
            <w:proofErr w:type="spellStart"/>
            <w:r>
              <w:rPr>
                <w:rFonts w:ascii="Times New Roman" w:eastAsia="SimSun" w:hAnsi="Times New Roman" w:cs="Times New Roman"/>
                <w:color w:val="000000"/>
                <w:sz w:val="20"/>
                <w:szCs w:val="20"/>
                <w:lang w:val="en-US" w:eastAsia="zh-CN" w:bidi="ar"/>
              </w:rPr>
              <w:t>переносной</w:t>
            </w:r>
            <w:proofErr w:type="spellEnd"/>
          </w:p>
        </w:tc>
        <w:tc>
          <w:tcPr>
            <w:tcW w:w="1134" w:type="dxa"/>
            <w:tcBorders>
              <w:top w:val="nil"/>
              <w:left w:val="nil"/>
              <w:bottom w:val="single" w:sz="4" w:space="0" w:color="auto"/>
              <w:right w:val="single" w:sz="4" w:space="0" w:color="auto"/>
            </w:tcBorders>
            <w:shd w:val="clear" w:color="000000" w:fill="FFFFFF"/>
          </w:tcPr>
          <w:p w:rsidR="00181A6C" w:rsidRDefault="005F5F89">
            <w:pPr>
              <w:jc w:val="right"/>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val="en-US" w:eastAsia="zh-CN" w:bidi="ar"/>
              </w:rPr>
              <w:t>1</w:t>
            </w:r>
          </w:p>
        </w:tc>
        <w:tc>
          <w:tcPr>
            <w:tcW w:w="1843" w:type="dxa"/>
            <w:tcBorders>
              <w:top w:val="nil"/>
              <w:left w:val="nil"/>
              <w:bottom w:val="single" w:sz="4" w:space="0" w:color="auto"/>
              <w:right w:val="single" w:sz="4" w:space="0" w:color="auto"/>
            </w:tcBorders>
            <w:shd w:val="clear" w:color="000000" w:fill="FFFFFF"/>
          </w:tcPr>
          <w:p w:rsidR="00181A6C" w:rsidRDefault="005F5F89">
            <w:pPr>
              <w:jc w:val="right"/>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val="en-US" w:eastAsia="zh-CN" w:bidi="ar"/>
              </w:rPr>
              <w:t xml:space="preserve"> 2200 000   </w:t>
            </w:r>
          </w:p>
        </w:tc>
        <w:tc>
          <w:tcPr>
            <w:tcW w:w="1843" w:type="dxa"/>
            <w:tcBorders>
              <w:top w:val="nil"/>
              <w:left w:val="nil"/>
              <w:bottom w:val="single" w:sz="4" w:space="0" w:color="auto"/>
              <w:right w:val="single" w:sz="4" w:space="0" w:color="auto"/>
            </w:tcBorders>
            <w:shd w:val="clear" w:color="000000" w:fill="FFFFFF"/>
          </w:tcPr>
          <w:p w:rsidR="00181A6C" w:rsidRDefault="005F5F89">
            <w:pPr>
              <w:jc w:val="right"/>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val="en-US" w:eastAsia="zh-CN" w:bidi="ar"/>
              </w:rPr>
              <w:t>2200 000,00</w:t>
            </w:r>
          </w:p>
        </w:tc>
      </w:tr>
      <w:tr w:rsidR="00181A6C">
        <w:trPr>
          <w:trHeight w:val="874"/>
        </w:trPr>
        <w:tc>
          <w:tcPr>
            <w:tcW w:w="851" w:type="dxa"/>
            <w:tcBorders>
              <w:top w:val="single" w:sz="4" w:space="0" w:color="auto"/>
              <w:left w:val="single" w:sz="4" w:space="0" w:color="auto"/>
              <w:bottom w:val="single" w:sz="4" w:space="0" w:color="auto"/>
              <w:right w:val="single" w:sz="4" w:space="0" w:color="auto"/>
            </w:tcBorders>
            <w:shd w:val="clear" w:color="auto" w:fill="auto"/>
          </w:tcPr>
          <w:p w:rsidR="00181A6C" w:rsidRPr="00B04D8F" w:rsidRDefault="00B04D8F">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w:t>
            </w:r>
          </w:p>
        </w:tc>
        <w:tc>
          <w:tcPr>
            <w:tcW w:w="3969" w:type="dxa"/>
            <w:tcBorders>
              <w:top w:val="nil"/>
              <w:left w:val="nil"/>
              <w:bottom w:val="single" w:sz="4" w:space="0" w:color="auto"/>
              <w:right w:val="single" w:sz="4" w:space="0" w:color="auto"/>
            </w:tcBorders>
            <w:shd w:val="clear" w:color="000000" w:fill="FFFFFF"/>
          </w:tcPr>
          <w:p w:rsidR="00181A6C" w:rsidRDefault="005F5F89">
            <w:pP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Кресло гинекологическое с гидравлическим управлением</w:t>
            </w:r>
          </w:p>
        </w:tc>
        <w:tc>
          <w:tcPr>
            <w:tcW w:w="1134" w:type="dxa"/>
            <w:tcBorders>
              <w:top w:val="nil"/>
              <w:left w:val="nil"/>
              <w:bottom w:val="single" w:sz="4" w:space="0" w:color="auto"/>
              <w:right w:val="single" w:sz="4" w:space="0" w:color="auto"/>
            </w:tcBorders>
            <w:shd w:val="clear" w:color="000000" w:fill="FFFFFF"/>
          </w:tcPr>
          <w:p w:rsidR="00181A6C" w:rsidRDefault="005F5F89">
            <w:pPr>
              <w:jc w:val="right"/>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val="en-US" w:eastAsia="zh-CN" w:bidi="ar"/>
              </w:rPr>
              <w:t>1</w:t>
            </w:r>
          </w:p>
        </w:tc>
        <w:tc>
          <w:tcPr>
            <w:tcW w:w="1843" w:type="dxa"/>
            <w:tcBorders>
              <w:top w:val="nil"/>
              <w:left w:val="nil"/>
              <w:bottom w:val="single" w:sz="4" w:space="0" w:color="auto"/>
              <w:right w:val="single" w:sz="4" w:space="0" w:color="auto"/>
            </w:tcBorders>
            <w:shd w:val="clear" w:color="000000" w:fill="FFFFFF"/>
          </w:tcPr>
          <w:p w:rsidR="00181A6C" w:rsidRDefault="005F5F89">
            <w:pPr>
              <w:jc w:val="right"/>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val="en-US" w:eastAsia="zh-CN" w:bidi="ar"/>
              </w:rPr>
              <w:t xml:space="preserve"> 3120 000   </w:t>
            </w:r>
          </w:p>
        </w:tc>
        <w:tc>
          <w:tcPr>
            <w:tcW w:w="1843" w:type="dxa"/>
            <w:tcBorders>
              <w:top w:val="nil"/>
              <w:left w:val="nil"/>
              <w:bottom w:val="single" w:sz="4" w:space="0" w:color="auto"/>
              <w:right w:val="single" w:sz="4" w:space="0" w:color="auto"/>
            </w:tcBorders>
            <w:shd w:val="clear" w:color="000000" w:fill="FFFFFF"/>
          </w:tcPr>
          <w:p w:rsidR="00181A6C" w:rsidRDefault="005F5F89">
            <w:pPr>
              <w:jc w:val="right"/>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val="en-US" w:eastAsia="zh-CN" w:bidi="ar"/>
              </w:rPr>
              <w:t>3120 000,00</w:t>
            </w:r>
          </w:p>
        </w:tc>
      </w:tr>
      <w:tr w:rsidR="00181A6C">
        <w:trPr>
          <w:trHeight w:val="300"/>
        </w:trPr>
        <w:tc>
          <w:tcPr>
            <w:tcW w:w="4820" w:type="dxa"/>
            <w:gridSpan w:val="2"/>
            <w:tcBorders>
              <w:top w:val="single" w:sz="4" w:space="0" w:color="auto"/>
              <w:left w:val="single" w:sz="4" w:space="0" w:color="auto"/>
              <w:bottom w:val="single" w:sz="4" w:space="0" w:color="auto"/>
              <w:right w:val="single" w:sz="4" w:space="0" w:color="000000"/>
            </w:tcBorders>
            <w:shd w:val="clear" w:color="auto" w:fill="auto"/>
            <w:noWrap/>
          </w:tcPr>
          <w:p w:rsidR="00181A6C" w:rsidRDefault="005F5F89">
            <w:pPr>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Итого</w:t>
            </w:r>
          </w:p>
        </w:tc>
        <w:tc>
          <w:tcPr>
            <w:tcW w:w="1134" w:type="dxa"/>
            <w:tcBorders>
              <w:top w:val="nil"/>
              <w:left w:val="nil"/>
              <w:bottom w:val="single" w:sz="4" w:space="0" w:color="auto"/>
              <w:right w:val="single" w:sz="4" w:space="0" w:color="auto"/>
            </w:tcBorders>
            <w:shd w:val="clear" w:color="auto" w:fill="auto"/>
            <w:noWrap/>
          </w:tcPr>
          <w:p w:rsidR="00181A6C" w:rsidRPr="00B04D8F" w:rsidRDefault="00B04D8F">
            <w:pPr>
              <w:spacing w:after="0" w:line="240" w:lineRule="auto"/>
              <w:jc w:val="right"/>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color w:val="000000"/>
                <w:sz w:val="20"/>
                <w:szCs w:val="20"/>
                <w:lang w:val="kk-KZ" w:eastAsia="ru-RU"/>
              </w:rPr>
              <w:t>2</w:t>
            </w:r>
          </w:p>
        </w:tc>
        <w:tc>
          <w:tcPr>
            <w:tcW w:w="1843" w:type="dxa"/>
            <w:tcBorders>
              <w:top w:val="nil"/>
              <w:left w:val="nil"/>
              <w:bottom w:val="single" w:sz="4" w:space="0" w:color="auto"/>
              <w:right w:val="single" w:sz="4" w:space="0" w:color="auto"/>
            </w:tcBorders>
            <w:shd w:val="clear" w:color="auto" w:fill="auto"/>
            <w:noWrap/>
          </w:tcPr>
          <w:p w:rsidR="00181A6C" w:rsidRDefault="00181A6C">
            <w:pPr>
              <w:spacing w:after="0" w:line="240" w:lineRule="auto"/>
              <w:jc w:val="both"/>
              <w:rPr>
                <w:rFonts w:ascii="Times New Roman" w:eastAsia="Times New Roman" w:hAnsi="Times New Roman" w:cs="Times New Roman"/>
                <w:b/>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noWrap/>
          </w:tcPr>
          <w:p w:rsidR="00181A6C" w:rsidRDefault="00B04D8F">
            <w:pPr>
              <w:spacing w:after="0" w:line="240" w:lineRule="auto"/>
              <w:jc w:val="right"/>
              <w:rPr>
                <w:rFonts w:ascii="Times New Roman" w:eastAsia="Times New Roman" w:hAnsi="Times New Roman" w:cs="Times New Roman"/>
                <w:b/>
                <w:color w:val="000000"/>
                <w:sz w:val="20"/>
                <w:szCs w:val="20"/>
                <w:lang w:val="kk-KZ" w:eastAsia="ru-RU"/>
              </w:rPr>
            </w:pPr>
            <w:r w:rsidRPr="00B04D8F">
              <w:rPr>
                <w:rFonts w:ascii="Times New Roman" w:eastAsia="Times New Roman" w:hAnsi="Times New Roman" w:cs="Times New Roman"/>
                <w:b/>
                <w:color w:val="000000"/>
                <w:sz w:val="20"/>
                <w:szCs w:val="20"/>
                <w:lang w:val="en-US" w:eastAsia="ru-RU"/>
              </w:rPr>
              <w:t>5320000</w:t>
            </w:r>
            <w:r w:rsidR="005F5F89">
              <w:rPr>
                <w:rFonts w:ascii="Times New Roman" w:eastAsia="Times New Roman" w:hAnsi="Times New Roman" w:cs="Times New Roman"/>
                <w:b/>
                <w:color w:val="000000"/>
                <w:sz w:val="20"/>
                <w:szCs w:val="20"/>
                <w:lang w:val="kk-KZ" w:eastAsia="ru-RU"/>
              </w:rPr>
              <w:t>,00</w:t>
            </w:r>
          </w:p>
        </w:tc>
      </w:tr>
    </w:tbl>
    <w:p w:rsidR="00181A6C" w:rsidRDefault="005F5F89">
      <w:pPr>
        <w:pStyle w:val="pj"/>
        <w:ind w:firstLine="709"/>
        <w:rPr>
          <w:sz w:val="20"/>
          <w:szCs w:val="20"/>
        </w:rPr>
      </w:pPr>
      <w:r>
        <w:rPr>
          <w:spacing w:val="1"/>
          <w:sz w:val="20"/>
          <w:szCs w:val="20"/>
        </w:rPr>
        <w:t xml:space="preserve">3. Потенциальный поставщик, участвующий в закупе, соответствует следующим </w:t>
      </w:r>
      <w:r>
        <w:rPr>
          <w:sz w:val="20"/>
          <w:szCs w:val="20"/>
        </w:rPr>
        <w:t>условиям:</w:t>
      </w:r>
    </w:p>
    <w:p w:rsidR="00181A6C" w:rsidRDefault="005F5F89">
      <w:pPr>
        <w:pStyle w:val="pj"/>
        <w:ind w:firstLine="709"/>
        <w:rPr>
          <w:sz w:val="20"/>
          <w:szCs w:val="20"/>
        </w:rPr>
      </w:pPr>
      <w:r>
        <w:rPr>
          <w:sz w:val="20"/>
          <w:szCs w:val="20"/>
        </w:rPr>
        <w:t>1) правоспособность (для юридических лиц), гражданская дееспособность (для физических лиц, осуществляющих предпринимательскую деятельность);</w:t>
      </w:r>
    </w:p>
    <w:p w:rsidR="00181A6C" w:rsidRDefault="005F5F89">
      <w:pPr>
        <w:pStyle w:val="pj"/>
        <w:ind w:firstLine="709"/>
        <w:rPr>
          <w:sz w:val="20"/>
          <w:szCs w:val="20"/>
        </w:rPr>
      </w:pPr>
      <w:r>
        <w:rPr>
          <w:sz w:val="20"/>
          <w:szCs w:val="20"/>
        </w:rPr>
        <w:t>2)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181A6C" w:rsidRDefault="005F5F89">
      <w:pPr>
        <w:pStyle w:val="pj"/>
        <w:ind w:firstLine="709"/>
        <w:rPr>
          <w:sz w:val="20"/>
          <w:szCs w:val="20"/>
        </w:rPr>
      </w:pPr>
      <w:r>
        <w:rPr>
          <w:sz w:val="20"/>
          <w:szCs w:val="20"/>
        </w:rPr>
        <w:t>3)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181A6C" w:rsidRDefault="005F5F89">
      <w:pPr>
        <w:pStyle w:val="pj"/>
        <w:ind w:firstLine="709"/>
        <w:rPr>
          <w:sz w:val="20"/>
          <w:szCs w:val="20"/>
        </w:rPr>
      </w:pPr>
      <w:r>
        <w:rPr>
          <w:sz w:val="20"/>
          <w:szCs w:val="20"/>
        </w:rPr>
        <w:t>4) не подлежит процедуре банкротства либо ликвидации;</w:t>
      </w:r>
    </w:p>
    <w:p w:rsidR="00181A6C" w:rsidRDefault="005F5F89">
      <w:pPr>
        <w:pStyle w:val="pj"/>
        <w:ind w:firstLine="709"/>
        <w:rPr>
          <w:sz w:val="20"/>
          <w:szCs w:val="20"/>
        </w:rPr>
      </w:pPr>
      <w:r>
        <w:rPr>
          <w:sz w:val="20"/>
          <w:szCs w:val="20"/>
        </w:rPr>
        <w:t>5) не является участником тендера по одному лоту со своим аффилированным лицом.</w:t>
      </w:r>
    </w:p>
    <w:p w:rsidR="00181A6C" w:rsidRDefault="005F5F89">
      <w:pPr>
        <w:pStyle w:val="pj"/>
        <w:ind w:firstLine="709"/>
        <w:rPr>
          <w:sz w:val="20"/>
          <w:szCs w:val="20"/>
        </w:rPr>
      </w:pPr>
      <w:r>
        <w:rPr>
          <w:sz w:val="20"/>
          <w:szCs w:val="20"/>
        </w:rPr>
        <w:t>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181A6C" w:rsidRDefault="005F5F89">
      <w:pPr>
        <w:pStyle w:val="a6"/>
        <w:shd w:val="clear" w:color="auto" w:fill="FFFFFF"/>
        <w:spacing w:before="0" w:beforeAutospacing="0" w:after="0" w:afterAutospacing="0" w:line="240" w:lineRule="atLeast"/>
        <w:ind w:firstLine="709"/>
        <w:jc w:val="both"/>
        <w:textAlignment w:val="baseline"/>
        <w:rPr>
          <w:color w:val="000000"/>
          <w:spacing w:val="1"/>
          <w:sz w:val="20"/>
          <w:szCs w:val="20"/>
        </w:rPr>
      </w:pPr>
      <w:r>
        <w:rPr>
          <w:color w:val="000000"/>
          <w:spacing w:val="1"/>
          <w:sz w:val="20"/>
          <w:szCs w:val="20"/>
        </w:rPr>
        <w:t xml:space="preserve">4. </w:t>
      </w:r>
      <w:r>
        <w:rPr>
          <w:sz w:val="20"/>
          <w:szCs w:val="20"/>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181A6C" w:rsidRDefault="005F5F89">
      <w:pPr>
        <w:pStyle w:val="pj"/>
        <w:ind w:firstLine="709"/>
        <w:rPr>
          <w:sz w:val="20"/>
          <w:szCs w:val="20"/>
        </w:rPr>
      </w:pPr>
      <w:r>
        <w:rPr>
          <w:sz w:val="20"/>
          <w:szCs w:val="20"/>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Pr>
          <w:sz w:val="20"/>
          <w:szCs w:val="20"/>
        </w:rPr>
        <w:t>орфанных</w:t>
      </w:r>
      <w:proofErr w:type="spellEnd"/>
      <w:r>
        <w:rPr>
          <w:sz w:val="20"/>
          <w:szCs w:val="20"/>
        </w:rPr>
        <w:t xml:space="preserve"> препаратов, включенных в </w:t>
      </w:r>
      <w:hyperlink r:id="rId14" w:history="1">
        <w:r>
          <w:rPr>
            <w:rStyle w:val="a3"/>
            <w:sz w:val="20"/>
            <w:szCs w:val="20"/>
          </w:rPr>
          <w:t>приказ</w:t>
        </w:r>
      </w:hyperlink>
      <w:r>
        <w:rPr>
          <w:sz w:val="20"/>
          <w:szCs w:val="20"/>
        </w:rPr>
        <w:t xml:space="preserve"> Министра здравоохранения Республики Казахстан от 20 октября 2020 года № Қ</w:t>
      </w:r>
      <w:proofErr w:type="gramStart"/>
      <w:r>
        <w:rPr>
          <w:sz w:val="20"/>
          <w:szCs w:val="20"/>
        </w:rPr>
        <w:t>Р</w:t>
      </w:r>
      <w:proofErr w:type="gramEnd"/>
      <w:r>
        <w:rPr>
          <w:sz w:val="20"/>
          <w:szCs w:val="20"/>
        </w:rPr>
        <w:t xml:space="preserve"> ДСМ - 142/2020 «Об утверждении перечня </w:t>
      </w:r>
      <w:proofErr w:type="spellStart"/>
      <w:r>
        <w:rPr>
          <w:sz w:val="20"/>
          <w:szCs w:val="20"/>
        </w:rPr>
        <w:t>орфанных</w:t>
      </w:r>
      <w:proofErr w:type="spellEnd"/>
      <w:r>
        <w:rPr>
          <w:sz w:val="20"/>
          <w:szCs w:val="20"/>
        </w:rPr>
        <w:t xml:space="preserve"> заболеваний и лекарственных средств для их лечения (</w:t>
      </w:r>
      <w:proofErr w:type="spellStart"/>
      <w:r>
        <w:rPr>
          <w:sz w:val="20"/>
          <w:szCs w:val="20"/>
        </w:rPr>
        <w:t>орфанных</w:t>
      </w:r>
      <w:proofErr w:type="spellEnd"/>
      <w:r>
        <w:rPr>
          <w:sz w:val="20"/>
          <w:szCs w:val="20"/>
        </w:rPr>
        <w:t>)»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181A6C" w:rsidRDefault="005F5F89">
      <w:pPr>
        <w:pStyle w:val="pj"/>
        <w:ind w:firstLine="709"/>
        <w:rPr>
          <w:sz w:val="20"/>
          <w:szCs w:val="20"/>
        </w:rPr>
      </w:pPr>
      <w:r>
        <w:rPr>
          <w:sz w:val="20"/>
          <w:szCs w:val="20"/>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181A6C" w:rsidRDefault="005F5F89">
      <w:pPr>
        <w:pStyle w:val="pj"/>
        <w:ind w:firstLine="709"/>
        <w:rPr>
          <w:sz w:val="20"/>
          <w:szCs w:val="20"/>
        </w:rPr>
      </w:pPr>
      <w:r>
        <w:rPr>
          <w:sz w:val="20"/>
          <w:szCs w:val="20"/>
        </w:rPr>
        <w:t xml:space="preserve">2) соответствие характеристики или технической спецификации условиям объявления или приглашения </w:t>
      </w:r>
      <w:proofErr w:type="gramStart"/>
      <w:r>
        <w:rPr>
          <w:sz w:val="20"/>
          <w:szCs w:val="20"/>
        </w:rPr>
        <w:t>на</w:t>
      </w:r>
      <w:proofErr w:type="gramEnd"/>
      <w:r>
        <w:rPr>
          <w:sz w:val="20"/>
          <w:szCs w:val="20"/>
        </w:rPr>
        <w:t xml:space="preserve"> закуп.</w:t>
      </w:r>
    </w:p>
    <w:p w:rsidR="00181A6C" w:rsidRDefault="005F5F89">
      <w:pPr>
        <w:pStyle w:val="pj"/>
        <w:ind w:firstLine="709"/>
        <w:rPr>
          <w:sz w:val="20"/>
          <w:szCs w:val="20"/>
        </w:rPr>
      </w:pPr>
      <w:r>
        <w:rPr>
          <w:sz w:val="20"/>
          <w:szCs w:val="20"/>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181A6C" w:rsidRDefault="005F5F89">
      <w:pPr>
        <w:pStyle w:val="pj"/>
        <w:ind w:firstLine="709"/>
        <w:rPr>
          <w:sz w:val="20"/>
          <w:szCs w:val="20"/>
        </w:rPr>
      </w:pPr>
      <w:proofErr w:type="gramStart"/>
      <w:r>
        <w:rPr>
          <w:sz w:val="20"/>
          <w:szCs w:val="20"/>
        </w:rPr>
        <w:t xml:space="preserve">3) </w:t>
      </w:r>
      <w:proofErr w:type="spellStart"/>
      <w:r>
        <w:rPr>
          <w:sz w:val="20"/>
          <w:szCs w:val="20"/>
        </w:rPr>
        <w:t>непревышение</w:t>
      </w:r>
      <w:proofErr w:type="spellEnd"/>
      <w:r>
        <w:rPr>
          <w:sz w:val="20"/>
          <w:szCs w:val="20"/>
        </w:rPr>
        <w:t xml:space="preserve"> предельных цен по международному непатентованному названию и торговому наименованию (при наличии), утвержденных </w:t>
      </w:r>
      <w:hyperlink r:id="rId15" w:history="1">
        <w:r>
          <w:rPr>
            <w:rStyle w:val="a3"/>
            <w:sz w:val="20"/>
            <w:szCs w:val="20"/>
          </w:rPr>
          <w:t>Приказом 96</w:t>
        </w:r>
      </w:hyperlink>
      <w:r>
        <w:rPr>
          <w:sz w:val="20"/>
          <w:szCs w:val="20"/>
        </w:rPr>
        <w:t xml:space="preserve"> и </w:t>
      </w:r>
      <w:hyperlink r:id="rId16" w:history="1">
        <w:r>
          <w:rPr>
            <w:rStyle w:val="a3"/>
            <w:sz w:val="20"/>
            <w:szCs w:val="20"/>
          </w:rPr>
          <w:t>Приказом 77</w:t>
        </w:r>
      </w:hyperlink>
      <w:r>
        <w:rPr>
          <w:sz w:val="20"/>
          <w:szCs w:val="20"/>
        </w:rPr>
        <w:t>,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181A6C" w:rsidRDefault="005F5F89">
      <w:pPr>
        <w:pStyle w:val="pj"/>
        <w:ind w:firstLine="709"/>
        <w:rPr>
          <w:sz w:val="20"/>
          <w:szCs w:val="20"/>
        </w:rPr>
      </w:pPr>
      <w:r>
        <w:rPr>
          <w:sz w:val="20"/>
          <w:szCs w:val="20"/>
        </w:rPr>
        <w:t xml:space="preserve">4) хранение и транспортировка в условиях, обеспечивающих сохранение их безопасности, эффективности и качества, в соответствии с </w:t>
      </w:r>
      <w:hyperlink r:id="rId17" w:history="1">
        <w:r>
          <w:rPr>
            <w:rStyle w:val="a3"/>
            <w:sz w:val="20"/>
            <w:szCs w:val="20"/>
          </w:rPr>
          <w:t>приказом</w:t>
        </w:r>
      </w:hyperlink>
      <w:r>
        <w:rPr>
          <w:sz w:val="20"/>
          <w:szCs w:val="20"/>
        </w:rPr>
        <w:t xml:space="preserve"> Министра здравоохранения Республики Казахстан от 16 февраля 2021 года № Қ</w:t>
      </w:r>
      <w:proofErr w:type="gramStart"/>
      <w:r>
        <w:rPr>
          <w:sz w:val="20"/>
          <w:szCs w:val="20"/>
        </w:rPr>
        <w:t>Р</w:t>
      </w:r>
      <w:proofErr w:type="gramEnd"/>
      <w:r>
        <w:rPr>
          <w:sz w:val="20"/>
          <w:szCs w:val="20"/>
        </w:rPr>
        <w:t xml:space="preserve">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181A6C" w:rsidRDefault="005F5F89">
      <w:pPr>
        <w:pStyle w:val="pj"/>
        <w:ind w:firstLine="709"/>
        <w:rPr>
          <w:sz w:val="20"/>
          <w:szCs w:val="20"/>
        </w:rPr>
      </w:pPr>
      <w:r>
        <w:rPr>
          <w:sz w:val="20"/>
          <w:szCs w:val="20"/>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181A6C" w:rsidRDefault="005F5F89">
      <w:pPr>
        <w:pStyle w:val="pj"/>
        <w:ind w:firstLine="709"/>
        <w:rPr>
          <w:sz w:val="20"/>
          <w:szCs w:val="20"/>
        </w:rPr>
      </w:pPr>
      <w:r>
        <w:rPr>
          <w:sz w:val="20"/>
          <w:szCs w:val="20"/>
        </w:rPr>
        <w:t>6) срок годности лекарственных средств и медицинских изделий на дату поставки поставщиком заказчику составляет:</w:t>
      </w:r>
    </w:p>
    <w:p w:rsidR="00181A6C" w:rsidRDefault="005F5F89">
      <w:pPr>
        <w:pStyle w:val="pj"/>
        <w:ind w:firstLine="709"/>
        <w:rPr>
          <w:sz w:val="20"/>
          <w:szCs w:val="20"/>
        </w:rPr>
      </w:pPr>
      <w:r>
        <w:rPr>
          <w:sz w:val="20"/>
          <w:szCs w:val="20"/>
        </w:rPr>
        <w:t>не менее пятидесяти процентов от указанного срока годности на упаковке (при сроке годности менее двух лет);</w:t>
      </w:r>
    </w:p>
    <w:p w:rsidR="00181A6C" w:rsidRDefault="005F5F89">
      <w:pPr>
        <w:pStyle w:val="pj"/>
        <w:ind w:firstLine="709"/>
        <w:rPr>
          <w:sz w:val="20"/>
          <w:szCs w:val="20"/>
        </w:rPr>
      </w:pPr>
      <w:r>
        <w:rPr>
          <w:sz w:val="20"/>
          <w:szCs w:val="20"/>
        </w:rPr>
        <w:t>не менее двенадцати месяцев от указанного срока годности на упаковке (при сроке годности два года и более);</w:t>
      </w:r>
    </w:p>
    <w:p w:rsidR="00181A6C" w:rsidRDefault="005F5F89">
      <w:pPr>
        <w:pStyle w:val="pj"/>
        <w:ind w:firstLine="709"/>
        <w:rPr>
          <w:sz w:val="20"/>
          <w:szCs w:val="20"/>
        </w:rPr>
      </w:pPr>
      <w:r>
        <w:rPr>
          <w:sz w:val="20"/>
          <w:szCs w:val="20"/>
        </w:rPr>
        <w:lastRenderedPageBreak/>
        <w:t>7) срок годности лекарственных средств и медицинских изделий, закупаемых на дату поставки поставщиком единому дистрибьютору, составляет:</w:t>
      </w:r>
    </w:p>
    <w:p w:rsidR="00181A6C" w:rsidRDefault="005F5F89">
      <w:pPr>
        <w:pStyle w:val="pj"/>
        <w:ind w:firstLine="709"/>
        <w:rPr>
          <w:sz w:val="20"/>
          <w:szCs w:val="20"/>
        </w:rPr>
      </w:pPr>
      <w:r>
        <w:rPr>
          <w:sz w:val="20"/>
          <w:szCs w:val="20"/>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181A6C" w:rsidRDefault="005F5F89">
      <w:pPr>
        <w:pStyle w:val="pj"/>
        <w:ind w:firstLine="709"/>
        <w:rPr>
          <w:sz w:val="20"/>
          <w:szCs w:val="20"/>
        </w:rPr>
      </w:pPr>
      <w:proofErr w:type="gramStart"/>
      <w:r>
        <w:rPr>
          <w:sz w:val="20"/>
          <w:szCs w:val="20"/>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roofErr w:type="gramEnd"/>
    </w:p>
    <w:p w:rsidR="00181A6C" w:rsidRDefault="005F5F89">
      <w:pPr>
        <w:pStyle w:val="pj"/>
        <w:ind w:firstLine="709"/>
        <w:rPr>
          <w:sz w:val="20"/>
          <w:szCs w:val="20"/>
        </w:rPr>
      </w:pPr>
      <w:r>
        <w:rPr>
          <w:sz w:val="20"/>
          <w:szCs w:val="20"/>
        </w:rPr>
        <w:t>8) срок годности лекарственных средств и медицинских изделий на дату поставки единым дистрибьютором заказчику составляет:</w:t>
      </w:r>
    </w:p>
    <w:p w:rsidR="00181A6C" w:rsidRDefault="005F5F89">
      <w:pPr>
        <w:pStyle w:val="pj"/>
        <w:ind w:firstLine="709"/>
        <w:rPr>
          <w:sz w:val="20"/>
          <w:szCs w:val="20"/>
        </w:rPr>
      </w:pPr>
      <w:r>
        <w:rPr>
          <w:sz w:val="20"/>
          <w:szCs w:val="20"/>
        </w:rPr>
        <w:t>не менее тридцати процентов от срока годности, указанного на упаковке (при сроке годности менее двух лет);</w:t>
      </w:r>
    </w:p>
    <w:p w:rsidR="00181A6C" w:rsidRDefault="005F5F89">
      <w:pPr>
        <w:pStyle w:val="pj"/>
        <w:ind w:firstLine="709"/>
        <w:rPr>
          <w:sz w:val="20"/>
          <w:szCs w:val="20"/>
        </w:rPr>
      </w:pPr>
      <w:r>
        <w:rPr>
          <w:sz w:val="20"/>
          <w:szCs w:val="20"/>
        </w:rPr>
        <w:t>не менее восьми месяцев от указанного срока годности на упаковке (при сроке годности два года и более);</w:t>
      </w:r>
    </w:p>
    <w:p w:rsidR="00181A6C" w:rsidRDefault="005F5F89">
      <w:pPr>
        <w:pStyle w:val="pj"/>
        <w:ind w:firstLine="709"/>
        <w:rPr>
          <w:sz w:val="20"/>
          <w:szCs w:val="20"/>
        </w:rPr>
      </w:pPr>
      <w:r>
        <w:rPr>
          <w:sz w:val="20"/>
          <w:szCs w:val="20"/>
        </w:rPr>
        <w:t>9) срок годности вакцин на дату поставки единым дистрибьютором заказчику составляет:</w:t>
      </w:r>
    </w:p>
    <w:p w:rsidR="00181A6C" w:rsidRDefault="005F5F89">
      <w:pPr>
        <w:pStyle w:val="pj"/>
        <w:ind w:firstLine="709"/>
        <w:rPr>
          <w:sz w:val="20"/>
          <w:szCs w:val="20"/>
        </w:rPr>
      </w:pPr>
      <w:r>
        <w:rPr>
          <w:sz w:val="20"/>
          <w:szCs w:val="20"/>
        </w:rPr>
        <w:t xml:space="preserve">не </w:t>
      </w:r>
      <w:proofErr w:type="gramStart"/>
      <w:r>
        <w:rPr>
          <w:sz w:val="20"/>
          <w:szCs w:val="20"/>
        </w:rPr>
        <w:t>менее сорока процентов</w:t>
      </w:r>
      <w:proofErr w:type="gramEnd"/>
      <w:r>
        <w:rPr>
          <w:sz w:val="20"/>
          <w:szCs w:val="20"/>
        </w:rPr>
        <w:t xml:space="preserve"> от указанного срока годности на упаковке (при сроке годности менее двух лет);</w:t>
      </w:r>
    </w:p>
    <w:p w:rsidR="00181A6C" w:rsidRDefault="005F5F89">
      <w:pPr>
        <w:pStyle w:val="pj"/>
        <w:ind w:firstLine="709"/>
        <w:rPr>
          <w:sz w:val="20"/>
          <w:szCs w:val="20"/>
        </w:rPr>
      </w:pPr>
      <w:r>
        <w:rPr>
          <w:sz w:val="20"/>
          <w:szCs w:val="20"/>
        </w:rPr>
        <w:t>не менее десяти месяцев от указанного срока годности на упаковке (при сроке годности два года и более);</w:t>
      </w:r>
    </w:p>
    <w:p w:rsidR="00181A6C" w:rsidRDefault="005F5F89">
      <w:pPr>
        <w:pStyle w:val="pj"/>
        <w:ind w:firstLine="709"/>
        <w:rPr>
          <w:sz w:val="20"/>
          <w:szCs w:val="20"/>
        </w:rPr>
      </w:pPr>
      <w:r>
        <w:rPr>
          <w:sz w:val="20"/>
          <w:szCs w:val="20"/>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181A6C" w:rsidRDefault="005F5F89">
      <w:pPr>
        <w:pStyle w:val="pj"/>
        <w:ind w:firstLine="709"/>
        <w:rPr>
          <w:sz w:val="20"/>
          <w:szCs w:val="20"/>
        </w:rPr>
      </w:pPr>
      <w:r>
        <w:rPr>
          <w:sz w:val="20"/>
          <w:szCs w:val="20"/>
        </w:rPr>
        <w:t xml:space="preserve">11) новизна медицинской техники, ее </w:t>
      </w:r>
      <w:proofErr w:type="spellStart"/>
      <w:r>
        <w:rPr>
          <w:sz w:val="20"/>
          <w:szCs w:val="20"/>
        </w:rPr>
        <w:t>неиспользованность</w:t>
      </w:r>
      <w:proofErr w:type="spellEnd"/>
      <w:r>
        <w:rPr>
          <w:sz w:val="20"/>
          <w:szCs w:val="20"/>
        </w:rPr>
        <w:t xml:space="preserve"> и производство в период двадцати четырех месяцев, предшествующих моменту поставки;</w:t>
      </w:r>
    </w:p>
    <w:p w:rsidR="00181A6C" w:rsidRDefault="005F5F89">
      <w:pPr>
        <w:pStyle w:val="pj"/>
        <w:ind w:firstLine="709"/>
        <w:rPr>
          <w:sz w:val="20"/>
          <w:szCs w:val="20"/>
        </w:rPr>
      </w:pPr>
      <w:r>
        <w:rPr>
          <w:sz w:val="20"/>
          <w:szCs w:val="20"/>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181A6C" w:rsidRDefault="005F5F89">
      <w:pPr>
        <w:pStyle w:val="pj"/>
        <w:ind w:firstLine="709"/>
        <w:rPr>
          <w:sz w:val="20"/>
          <w:szCs w:val="20"/>
        </w:rPr>
      </w:pPr>
      <w:r>
        <w:rPr>
          <w:sz w:val="20"/>
          <w:szCs w:val="20"/>
        </w:rPr>
        <w:t xml:space="preserve">Отсутствие необходимости внесения медицинской </w:t>
      </w:r>
      <w:proofErr w:type="gramStart"/>
      <w:r>
        <w:rPr>
          <w:sz w:val="20"/>
          <w:szCs w:val="20"/>
        </w:rPr>
        <w:t>техники в реестр государственной системы единства измерений Республики</w:t>
      </w:r>
      <w:proofErr w:type="gramEnd"/>
      <w:r>
        <w:rPr>
          <w:sz w:val="20"/>
          <w:szCs w:val="20"/>
        </w:rPr>
        <w:t xml:space="preserve"> Казахстан подтверждается в соответствии с законодательством Республики Казахстан об обеспечении единства измерений;</w:t>
      </w:r>
    </w:p>
    <w:p w:rsidR="00181A6C" w:rsidRDefault="005F5F89">
      <w:pPr>
        <w:pStyle w:val="pj"/>
        <w:ind w:firstLine="709"/>
        <w:rPr>
          <w:sz w:val="20"/>
          <w:szCs w:val="20"/>
        </w:rPr>
      </w:pPr>
      <w:r>
        <w:rPr>
          <w:sz w:val="20"/>
          <w:szCs w:val="20"/>
        </w:rPr>
        <w:t>13) соблюдение количества, качества и сроков поставки или оказания фармацевтической услуги по условиям договора.</w:t>
      </w:r>
    </w:p>
    <w:p w:rsidR="00181A6C" w:rsidRDefault="005F5F89">
      <w:pPr>
        <w:pStyle w:val="pj"/>
        <w:ind w:firstLine="709"/>
        <w:rPr>
          <w:sz w:val="20"/>
          <w:szCs w:val="20"/>
        </w:rPr>
      </w:pPr>
      <w:r>
        <w:rPr>
          <w:sz w:val="20"/>
          <w:szCs w:val="20"/>
        </w:rPr>
        <w:t xml:space="preserve">5. </w:t>
      </w:r>
      <w:proofErr w:type="gramStart"/>
      <w:r>
        <w:rPr>
          <w:sz w:val="20"/>
          <w:szCs w:val="20"/>
        </w:rPr>
        <w:t xml:space="preserve">Условия, предусмотренные подпунктами 4), 5), 6), 7), 8), 9), 10), 11), 12) и 13) </w:t>
      </w:r>
      <w:hyperlink w:anchor="sub1100" w:history="1">
        <w:r>
          <w:rPr>
            <w:rStyle w:val="a3"/>
            <w:sz w:val="20"/>
            <w:szCs w:val="20"/>
          </w:rPr>
          <w:t>пункта 11</w:t>
        </w:r>
      </w:hyperlink>
      <w:r>
        <w:rPr>
          <w:sz w:val="20"/>
          <w:szCs w:val="20"/>
        </w:rPr>
        <w:t xml:space="preserve"> Правил, подтверждаются поставщиком при исполнении договора поставки или закупа.</w:t>
      </w:r>
      <w:proofErr w:type="gramEnd"/>
    </w:p>
    <w:p w:rsidR="00181A6C" w:rsidRDefault="005F5F89">
      <w:pPr>
        <w:pStyle w:val="3"/>
        <w:shd w:val="clear" w:color="auto" w:fill="FFFFFF"/>
        <w:spacing w:before="0" w:beforeAutospacing="0" w:after="0" w:afterAutospacing="0" w:line="240" w:lineRule="atLeast"/>
        <w:jc w:val="both"/>
        <w:textAlignment w:val="baseline"/>
        <w:rPr>
          <w:bCs w:val="0"/>
          <w:color w:val="1E1E1E"/>
          <w:sz w:val="20"/>
          <w:szCs w:val="20"/>
        </w:rPr>
      </w:pPr>
      <w:r>
        <w:rPr>
          <w:bCs w:val="0"/>
          <w:color w:val="1E1E1E"/>
          <w:sz w:val="20"/>
          <w:szCs w:val="20"/>
        </w:rPr>
        <w:t>2. Поддержка отечественных товаропроизводителей и (или) производителей государств-членов Евразийского экономического союза</w:t>
      </w:r>
    </w:p>
    <w:p w:rsidR="00181A6C" w:rsidRDefault="005F5F89">
      <w:pPr>
        <w:pStyle w:val="pj"/>
        <w:ind w:firstLine="709"/>
        <w:rPr>
          <w:sz w:val="20"/>
          <w:szCs w:val="20"/>
        </w:rPr>
      </w:pPr>
      <w:r>
        <w:rPr>
          <w:sz w:val="20"/>
          <w:szCs w:val="20"/>
        </w:rPr>
        <w:t xml:space="preserve">6. </w:t>
      </w:r>
      <w:proofErr w:type="gramStart"/>
      <w:r>
        <w:rPr>
          <w:sz w:val="20"/>
          <w:szCs w:val="20"/>
        </w:rPr>
        <w:t>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Правил, такой потенциальный поставщик признается победителем, а заявки других потенциальных поставщиков автоматически отклоняются.</w:t>
      </w:r>
      <w:proofErr w:type="gramEnd"/>
    </w:p>
    <w:p w:rsidR="00181A6C" w:rsidRDefault="005F5F89">
      <w:pPr>
        <w:pStyle w:val="pj"/>
        <w:ind w:firstLine="709"/>
        <w:rPr>
          <w:sz w:val="20"/>
          <w:szCs w:val="20"/>
        </w:rPr>
      </w:pPr>
      <w:bookmarkStart w:id="1" w:name="SUB1500"/>
      <w:bookmarkEnd w:id="1"/>
      <w:r>
        <w:rPr>
          <w:sz w:val="20"/>
          <w:szCs w:val="20"/>
        </w:rPr>
        <w:t xml:space="preserve">7.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w:t>
      </w:r>
      <w:proofErr w:type="gramStart"/>
      <w:r>
        <w:rPr>
          <w:sz w:val="20"/>
          <w:szCs w:val="20"/>
        </w:rPr>
        <w:t>на</w:t>
      </w:r>
      <w:proofErr w:type="gramEnd"/>
      <w:r>
        <w:rPr>
          <w:sz w:val="20"/>
          <w:szCs w:val="20"/>
        </w:rPr>
        <w:t xml:space="preserve"> </w:t>
      </w:r>
      <w:proofErr w:type="gramStart"/>
      <w:r>
        <w:rPr>
          <w:sz w:val="20"/>
          <w:szCs w:val="20"/>
        </w:rPr>
        <w:t>закуп</w:t>
      </w:r>
      <w:proofErr w:type="gramEnd"/>
      <w:r>
        <w:rPr>
          <w:sz w:val="20"/>
          <w:szCs w:val="20"/>
        </w:rPr>
        <w:t xml:space="preserve"> и условиям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181A6C" w:rsidRDefault="005F5F89">
      <w:pPr>
        <w:pStyle w:val="pj"/>
        <w:ind w:firstLine="709"/>
        <w:rPr>
          <w:sz w:val="20"/>
          <w:szCs w:val="20"/>
        </w:rPr>
      </w:pPr>
      <w:r>
        <w:rPr>
          <w:sz w:val="20"/>
          <w:szCs w:val="20"/>
        </w:rPr>
        <w:t>8. Статус отечественного товаропроизводителя потенциального поставщика при проведении закупа подтверждается следующими документами:</w:t>
      </w:r>
    </w:p>
    <w:p w:rsidR="00181A6C" w:rsidRDefault="005F5F89">
      <w:pPr>
        <w:pStyle w:val="pj"/>
        <w:ind w:firstLine="709"/>
        <w:rPr>
          <w:sz w:val="20"/>
          <w:szCs w:val="20"/>
        </w:rPr>
      </w:pPr>
      <w:r>
        <w:rPr>
          <w:sz w:val="20"/>
          <w:szCs w:val="20"/>
        </w:rPr>
        <w:t xml:space="preserve">1) лицензией на фармацевтическую деятельность по производству лекарственных средств и (или) медицинских изделий, полученной в соответствии с </w:t>
      </w:r>
      <w:hyperlink r:id="rId18" w:history="1">
        <w:r>
          <w:rPr>
            <w:rStyle w:val="a3"/>
            <w:sz w:val="20"/>
            <w:szCs w:val="20"/>
          </w:rPr>
          <w:t>законодательством</w:t>
        </w:r>
      </w:hyperlink>
      <w:r>
        <w:rPr>
          <w:sz w:val="20"/>
          <w:szCs w:val="20"/>
        </w:rPr>
        <w:t xml:space="preserve"> Республики Казахстан о разрешениях и уведомлениях;</w:t>
      </w:r>
    </w:p>
    <w:p w:rsidR="00181A6C" w:rsidRDefault="005F5F89">
      <w:pPr>
        <w:pStyle w:val="pj"/>
        <w:ind w:firstLine="709"/>
        <w:rPr>
          <w:sz w:val="20"/>
          <w:szCs w:val="20"/>
        </w:rPr>
      </w:pPr>
      <w:r>
        <w:rPr>
          <w:sz w:val="20"/>
          <w:szCs w:val="20"/>
        </w:rPr>
        <w:t xml:space="preserve">2) регистрационным удостоверением на лекарственное средство или медицинское изделие, выданным в соответствии с </w:t>
      </w:r>
      <w:hyperlink r:id="rId19" w:history="1">
        <w:r>
          <w:rPr>
            <w:rStyle w:val="a3"/>
            <w:sz w:val="20"/>
            <w:szCs w:val="20"/>
          </w:rPr>
          <w:t>приказом</w:t>
        </w:r>
      </w:hyperlink>
      <w:r>
        <w:rPr>
          <w:sz w:val="20"/>
          <w:szCs w:val="20"/>
        </w:rPr>
        <w:t xml:space="preserve"> Министра здравоохранения Республики Казахстан от 9 февраля 2021 года № Қ</w:t>
      </w:r>
      <w:proofErr w:type="gramStart"/>
      <w:r>
        <w:rPr>
          <w:sz w:val="20"/>
          <w:szCs w:val="20"/>
        </w:rPr>
        <w:t>Р</w:t>
      </w:r>
      <w:proofErr w:type="gramEnd"/>
      <w:r>
        <w:rPr>
          <w:sz w:val="20"/>
          <w:szCs w:val="20"/>
        </w:rPr>
        <w:t xml:space="preserve">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181A6C" w:rsidRDefault="005F5F89">
      <w:pPr>
        <w:pStyle w:val="pj"/>
        <w:ind w:firstLine="709"/>
        <w:rPr>
          <w:sz w:val="20"/>
          <w:szCs w:val="20"/>
        </w:rPr>
      </w:pPr>
      <w:r>
        <w:rPr>
          <w:sz w:val="20"/>
          <w:szCs w:val="2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w:t>
      </w:r>
      <w:proofErr w:type="gramStart"/>
      <w:r>
        <w:rPr>
          <w:sz w:val="20"/>
          <w:szCs w:val="20"/>
        </w:rPr>
        <w:t>KZ</w:t>
      </w:r>
      <w:proofErr w:type="gramEnd"/>
      <w:r>
        <w:rPr>
          <w:sz w:val="20"/>
          <w:szCs w:val="20"/>
        </w:rPr>
        <w:t>».</w:t>
      </w:r>
    </w:p>
    <w:p w:rsidR="00181A6C" w:rsidRDefault="005F5F89">
      <w:pPr>
        <w:pStyle w:val="pj"/>
        <w:ind w:firstLine="709"/>
        <w:rPr>
          <w:sz w:val="20"/>
          <w:szCs w:val="20"/>
        </w:rPr>
      </w:pPr>
      <w:r>
        <w:rPr>
          <w:sz w:val="20"/>
          <w:szCs w:val="20"/>
        </w:rPr>
        <w:t>9. Статус потенциального поставщика-производителя государств-членов ЕАЭС подтверждается следующими документами:</w:t>
      </w:r>
    </w:p>
    <w:p w:rsidR="00181A6C" w:rsidRDefault="005F5F89">
      <w:pPr>
        <w:pStyle w:val="pj"/>
        <w:ind w:firstLine="709"/>
        <w:rPr>
          <w:sz w:val="20"/>
          <w:szCs w:val="20"/>
        </w:rPr>
      </w:pPr>
      <w:r>
        <w:rPr>
          <w:sz w:val="20"/>
          <w:szCs w:val="20"/>
        </w:rPr>
        <w:lastRenderedPageBreak/>
        <w:t>1) лицензией на фармацевтическую деятельность по производству лекарственных средств и (или) медицинских изделий;</w:t>
      </w:r>
    </w:p>
    <w:p w:rsidR="00181A6C" w:rsidRDefault="005F5F89">
      <w:pPr>
        <w:pStyle w:val="pj"/>
        <w:ind w:firstLine="709"/>
        <w:rPr>
          <w:sz w:val="20"/>
          <w:szCs w:val="20"/>
        </w:rPr>
      </w:pPr>
      <w:r>
        <w:rPr>
          <w:sz w:val="20"/>
          <w:szCs w:val="20"/>
        </w:rPr>
        <w:t xml:space="preserve">2) регистрационным удостоверением, соответствующих </w:t>
      </w:r>
      <w:hyperlink r:id="rId20" w:history="1">
        <w:r>
          <w:rPr>
            <w:rStyle w:val="a3"/>
            <w:sz w:val="20"/>
            <w:szCs w:val="20"/>
          </w:rPr>
          <w:t>решению</w:t>
        </w:r>
      </w:hyperlink>
      <w:r>
        <w:rPr>
          <w:sz w:val="20"/>
          <w:szCs w:val="20"/>
        </w:rPr>
        <w:t xml:space="preserve"> Совета ЕАЭС от 3 ноября 2016 года № 78 «О Правилах регистрации и экспертизы лекарственных сре</w:t>
      </w:r>
      <w:proofErr w:type="gramStart"/>
      <w:r>
        <w:rPr>
          <w:sz w:val="20"/>
          <w:szCs w:val="20"/>
        </w:rPr>
        <w:t>дств дл</w:t>
      </w:r>
      <w:proofErr w:type="gramEnd"/>
      <w:r>
        <w:rPr>
          <w:sz w:val="20"/>
          <w:szCs w:val="20"/>
        </w:rPr>
        <w:t>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p w:rsidR="00181A6C" w:rsidRDefault="005F5F89">
      <w:pPr>
        <w:shd w:val="clear" w:color="auto" w:fill="FFFFFF"/>
        <w:spacing w:after="0" w:line="240" w:lineRule="atLeast"/>
        <w:jc w:val="both"/>
        <w:textAlignment w:val="baseline"/>
        <w:outlineLvl w:val="2"/>
        <w:rPr>
          <w:rFonts w:ascii="Times New Roman" w:eastAsia="Times New Roman" w:hAnsi="Times New Roman" w:cs="Times New Roman"/>
          <w:b/>
          <w:color w:val="1E1E1E"/>
          <w:sz w:val="20"/>
          <w:szCs w:val="20"/>
          <w:lang w:eastAsia="ru-RU"/>
        </w:rPr>
      </w:pPr>
      <w:r>
        <w:rPr>
          <w:rFonts w:ascii="Times New Roman" w:eastAsia="Times New Roman" w:hAnsi="Times New Roman" w:cs="Times New Roman"/>
          <w:b/>
          <w:color w:val="1E1E1E"/>
          <w:sz w:val="20"/>
          <w:szCs w:val="20"/>
          <w:lang w:eastAsia="ru-RU"/>
        </w:rPr>
        <w:t>3. Поддержка предпринимательской инициативы</w:t>
      </w:r>
    </w:p>
    <w:p w:rsidR="00181A6C" w:rsidRDefault="005F5F89">
      <w:pPr>
        <w:pStyle w:val="pj"/>
        <w:ind w:firstLine="709"/>
        <w:rPr>
          <w:sz w:val="20"/>
          <w:szCs w:val="20"/>
        </w:rPr>
      </w:pPr>
      <w:r>
        <w:rPr>
          <w:sz w:val="20"/>
          <w:szCs w:val="20"/>
        </w:rPr>
        <w:t>10.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181A6C" w:rsidRDefault="005F5F89">
      <w:pPr>
        <w:pStyle w:val="pj"/>
        <w:ind w:firstLine="709"/>
        <w:rPr>
          <w:sz w:val="20"/>
          <w:szCs w:val="20"/>
        </w:rPr>
      </w:pPr>
      <w:r>
        <w:rPr>
          <w:sz w:val="20"/>
          <w:szCs w:val="2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181A6C" w:rsidRDefault="005F5F89">
      <w:pPr>
        <w:pStyle w:val="pj"/>
        <w:ind w:firstLine="709"/>
        <w:rPr>
          <w:sz w:val="20"/>
          <w:szCs w:val="20"/>
        </w:rPr>
      </w:pPr>
      <w:r>
        <w:rPr>
          <w:sz w:val="20"/>
          <w:szCs w:val="20"/>
        </w:rPr>
        <w:t>2) надлежащей дистрибьюторской практики (GDP) при закупе лекарственных средств и фармацевтических услуг;</w:t>
      </w:r>
    </w:p>
    <w:p w:rsidR="00181A6C" w:rsidRDefault="005F5F89">
      <w:pPr>
        <w:pStyle w:val="pj"/>
        <w:ind w:firstLine="709"/>
        <w:rPr>
          <w:sz w:val="20"/>
          <w:szCs w:val="20"/>
        </w:rPr>
      </w:pPr>
      <w:r>
        <w:rPr>
          <w:sz w:val="20"/>
          <w:szCs w:val="20"/>
        </w:rPr>
        <w:t>3) надлежащей аптечной практики (GPP) при закупе фармацевтических услуг.</w:t>
      </w:r>
    </w:p>
    <w:p w:rsidR="00181A6C" w:rsidRDefault="005F5F89">
      <w:pPr>
        <w:pStyle w:val="pj"/>
        <w:ind w:firstLine="709"/>
        <w:rPr>
          <w:sz w:val="20"/>
          <w:szCs w:val="20"/>
        </w:rPr>
      </w:pPr>
      <w:r>
        <w:rPr>
          <w:sz w:val="20"/>
          <w:szCs w:val="20"/>
        </w:rPr>
        <w:t>11. Для получения преимущества на заключение договора закупа или договора поставки к заявке:</w:t>
      </w:r>
    </w:p>
    <w:p w:rsidR="00181A6C" w:rsidRDefault="005F5F89">
      <w:pPr>
        <w:pStyle w:val="pj"/>
        <w:ind w:firstLine="709"/>
        <w:rPr>
          <w:sz w:val="20"/>
          <w:szCs w:val="20"/>
        </w:rPr>
      </w:pPr>
      <w:r>
        <w:rPr>
          <w:sz w:val="20"/>
          <w:szCs w:val="20"/>
        </w:rPr>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Pr>
          <w:sz w:val="20"/>
          <w:szCs w:val="20"/>
        </w:rPr>
        <w:t>дств пр</w:t>
      </w:r>
      <w:proofErr w:type="gramEnd"/>
      <w:r>
        <w:rPr>
          <w:sz w:val="20"/>
          <w:szCs w:val="20"/>
        </w:rPr>
        <w:t>икладывают сертификат о соответствии объекта и производства требованиям надлежащей производственной практики (GMP);</w:t>
      </w:r>
    </w:p>
    <w:p w:rsidR="00181A6C" w:rsidRDefault="005F5F89">
      <w:pPr>
        <w:pStyle w:val="pj"/>
        <w:ind w:firstLine="709"/>
        <w:rPr>
          <w:sz w:val="20"/>
          <w:szCs w:val="20"/>
        </w:rPr>
      </w:pPr>
      <w:r>
        <w:rPr>
          <w:sz w:val="20"/>
          <w:szCs w:val="20"/>
        </w:rPr>
        <w:t>2) потенциальные поставщики при закупе лекарственных сре</w:t>
      </w:r>
      <w:proofErr w:type="gramStart"/>
      <w:r>
        <w:rPr>
          <w:sz w:val="20"/>
          <w:szCs w:val="20"/>
        </w:rPr>
        <w:t>дств пр</w:t>
      </w:r>
      <w:proofErr w:type="gramEnd"/>
      <w:r>
        <w:rPr>
          <w:sz w:val="20"/>
          <w:szCs w:val="20"/>
        </w:rPr>
        <w:t>икладывают сертификат о соответствии объекта требованиям надлежащей дистрибьюторской практики (GDP);</w:t>
      </w:r>
    </w:p>
    <w:p w:rsidR="00181A6C" w:rsidRDefault="005F5F89">
      <w:pPr>
        <w:pStyle w:val="pj"/>
        <w:ind w:firstLine="709"/>
        <w:rPr>
          <w:sz w:val="20"/>
          <w:szCs w:val="20"/>
        </w:rPr>
      </w:pPr>
      <w:r>
        <w:rPr>
          <w:sz w:val="20"/>
          <w:szCs w:val="20"/>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rsidR="00181A6C" w:rsidRDefault="005F5F89">
      <w:pPr>
        <w:pStyle w:val="pj"/>
        <w:ind w:firstLine="709"/>
        <w:rPr>
          <w:sz w:val="20"/>
          <w:szCs w:val="20"/>
        </w:rPr>
      </w:pPr>
      <w:r>
        <w:rPr>
          <w:sz w:val="20"/>
          <w:szCs w:val="20"/>
        </w:rPr>
        <w:t xml:space="preserve">12. </w:t>
      </w:r>
      <w:proofErr w:type="gramStart"/>
      <w:r>
        <w:rPr>
          <w:sz w:val="20"/>
          <w:szCs w:val="20"/>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roofErr w:type="gramEnd"/>
    </w:p>
    <w:p w:rsidR="00181A6C" w:rsidRDefault="005F5F89">
      <w:pPr>
        <w:pStyle w:val="pj"/>
        <w:ind w:firstLine="709"/>
        <w:rPr>
          <w:sz w:val="20"/>
          <w:szCs w:val="20"/>
        </w:rPr>
      </w:pPr>
      <w:r>
        <w:rPr>
          <w:sz w:val="20"/>
          <w:szCs w:val="20"/>
        </w:rPr>
        <w:t xml:space="preserve">13. </w:t>
      </w:r>
      <w:proofErr w:type="gramStart"/>
      <w:r>
        <w:rPr>
          <w:sz w:val="20"/>
          <w:szCs w:val="2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roofErr w:type="gramEnd"/>
    </w:p>
    <w:p w:rsidR="00181A6C" w:rsidRDefault="005F5F89">
      <w:pPr>
        <w:pStyle w:val="pj"/>
        <w:ind w:firstLine="709"/>
        <w:rPr>
          <w:sz w:val="20"/>
          <w:szCs w:val="20"/>
        </w:rPr>
      </w:pPr>
      <w:proofErr w:type="gramStart"/>
      <w:r>
        <w:rPr>
          <w:sz w:val="20"/>
          <w:szCs w:val="2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w:t>
      </w:r>
      <w:proofErr w:type="gramEnd"/>
      <w:r>
        <w:rPr>
          <w:sz w:val="20"/>
          <w:szCs w:val="20"/>
        </w:rPr>
        <w:t xml:space="preserve"> определяется по наименьшей цене по итогам аукциона, а заявки других потенциальных поставщиков автоматически отклоняются.</w:t>
      </w:r>
    </w:p>
    <w:p w:rsidR="00181A6C" w:rsidRDefault="005F5F89">
      <w:pPr>
        <w:shd w:val="clear" w:color="auto" w:fill="FFFFFF"/>
        <w:spacing w:after="0" w:line="240" w:lineRule="atLeast"/>
        <w:ind w:firstLine="708"/>
        <w:jc w:val="both"/>
        <w:textAlignment w:val="baseline"/>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 Состав тендерной документации</w:t>
      </w:r>
    </w:p>
    <w:p w:rsidR="00181A6C" w:rsidRDefault="005F5F89">
      <w:pPr>
        <w:shd w:val="clear" w:color="auto" w:fill="FFFFFF"/>
        <w:spacing w:after="0" w:line="240" w:lineRule="atLeast"/>
        <w:ind w:firstLine="709"/>
        <w:jc w:val="both"/>
        <w:textAlignment w:val="baseline"/>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14. Настоящая тендерная документация (далее – документация) включает в себя:</w:t>
      </w:r>
    </w:p>
    <w:p w:rsidR="00181A6C" w:rsidRDefault="005F5F89">
      <w:pPr>
        <w:shd w:val="clear" w:color="auto" w:fill="FFFFFF"/>
        <w:spacing w:after="0" w:line="240" w:lineRule="atLeast"/>
        <w:ind w:firstLine="709"/>
        <w:jc w:val="both"/>
        <w:textAlignment w:val="baseline"/>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 Перечень, объем закупаемых товаров, место и сроки согласно приложению 1 к настоящей документации;</w:t>
      </w:r>
    </w:p>
    <w:p w:rsidR="00181A6C" w:rsidRDefault="005F5F89">
      <w:pPr>
        <w:shd w:val="clear" w:color="auto" w:fill="FFFFFF"/>
        <w:spacing w:after="0" w:line="240" w:lineRule="atLeast"/>
        <w:ind w:firstLine="709"/>
        <w:jc w:val="both"/>
        <w:textAlignment w:val="baseline"/>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 техническая спецификация (описание и требуемые технические, качественные и функциональные, характеристики закупаемых товаров) согласно приложению 2 к настоящей документации;</w:t>
      </w:r>
    </w:p>
    <w:p w:rsidR="00181A6C" w:rsidRDefault="005F5F89">
      <w:pPr>
        <w:shd w:val="clear" w:color="auto" w:fill="FFFFFF"/>
        <w:spacing w:after="0" w:line="240" w:lineRule="atLeast"/>
        <w:ind w:firstLine="709"/>
        <w:jc w:val="both"/>
        <w:textAlignment w:val="baseline"/>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 проект договора и условия платежей, приложение 3 к настоящей документации.</w:t>
      </w:r>
    </w:p>
    <w:p w:rsidR="00181A6C" w:rsidRDefault="005F5F89">
      <w:pPr>
        <w:shd w:val="clear" w:color="auto" w:fill="FFFFFF"/>
        <w:spacing w:after="0" w:line="240" w:lineRule="atLeast"/>
        <w:ind w:firstLine="709"/>
        <w:jc w:val="both"/>
        <w:textAlignment w:val="baseline"/>
        <w:rPr>
          <w:rFonts w:ascii="Times New Roman" w:eastAsia="Times New Roman" w:hAnsi="Times New Roman" w:cs="Times New Roman"/>
          <w:color w:val="000000"/>
          <w:spacing w:val="1"/>
          <w:sz w:val="20"/>
          <w:szCs w:val="20"/>
          <w:lang w:eastAsia="ru-RU"/>
        </w:rPr>
      </w:pPr>
      <w:r>
        <w:rPr>
          <w:rFonts w:ascii="Times New Roman" w:hAnsi="Times New Roman" w:cs="Times New Roman"/>
          <w:color w:val="000000"/>
          <w:spacing w:val="1"/>
          <w:sz w:val="20"/>
          <w:szCs w:val="20"/>
          <w:shd w:val="clear" w:color="auto" w:fill="FFFFFF"/>
        </w:rPr>
        <w:t xml:space="preserve">15.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gramStart"/>
      <w:r>
        <w:rPr>
          <w:rFonts w:ascii="Times New Roman" w:hAnsi="Times New Roman" w:cs="Times New Roman"/>
          <w:color w:val="000000"/>
          <w:spacing w:val="1"/>
          <w:sz w:val="20"/>
          <w:szCs w:val="20"/>
          <w:shd w:val="clear" w:color="auto" w:fill="FFFFFF"/>
        </w:rPr>
        <w:t>на</w:t>
      </w:r>
      <w:proofErr w:type="gramEnd"/>
      <w:r>
        <w:rPr>
          <w:rFonts w:ascii="Times New Roman" w:hAnsi="Times New Roman" w:cs="Times New Roman"/>
          <w:color w:val="000000"/>
          <w:spacing w:val="1"/>
          <w:sz w:val="20"/>
          <w:szCs w:val="20"/>
          <w:shd w:val="clear" w:color="auto" w:fill="FFFFFF"/>
        </w:rPr>
        <w:t xml:space="preserve"> </w:t>
      </w:r>
      <w:proofErr w:type="gramStart"/>
      <w:r>
        <w:rPr>
          <w:rFonts w:ascii="Times New Roman" w:hAnsi="Times New Roman" w:cs="Times New Roman"/>
          <w:color w:val="000000"/>
          <w:spacing w:val="1"/>
          <w:sz w:val="20"/>
          <w:szCs w:val="20"/>
          <w:shd w:val="clear" w:color="auto" w:fill="FFFFFF"/>
        </w:rPr>
        <w:t>закуп</w:t>
      </w:r>
      <w:proofErr w:type="gramEnd"/>
      <w:r>
        <w:rPr>
          <w:rFonts w:ascii="Times New Roman" w:hAnsi="Times New Roman" w:cs="Times New Roman"/>
          <w:color w:val="000000"/>
          <w:spacing w:val="1"/>
          <w:sz w:val="20"/>
          <w:szCs w:val="20"/>
          <w:shd w:val="clear" w:color="auto" w:fill="FFFFFF"/>
        </w:rPr>
        <w:t xml:space="preserve"> требуется его комплектность.</w:t>
      </w:r>
    </w:p>
    <w:p w:rsidR="00181A6C" w:rsidRDefault="005F5F89">
      <w:pPr>
        <w:shd w:val="clear" w:color="auto" w:fill="FFFFFF"/>
        <w:spacing w:after="0" w:line="240" w:lineRule="atLeast"/>
        <w:jc w:val="both"/>
        <w:textAlignment w:val="baseline"/>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bCs/>
          <w:color w:val="000000"/>
          <w:spacing w:val="1"/>
          <w:sz w:val="20"/>
          <w:szCs w:val="20"/>
          <w:lang w:eastAsia="ru-RU"/>
        </w:rPr>
        <w:t>5. </w:t>
      </w:r>
      <w:r>
        <w:rPr>
          <w:rFonts w:ascii="Times New Roman" w:eastAsia="Times New Roman" w:hAnsi="Times New Roman" w:cs="Times New Roman"/>
          <w:b/>
          <w:color w:val="000000"/>
          <w:spacing w:val="1"/>
          <w:sz w:val="20"/>
          <w:szCs w:val="20"/>
          <w:lang w:eastAsia="ru-RU"/>
        </w:rPr>
        <w:t>Разъяснение положений документации потенциальным поставщикам</w:t>
      </w:r>
    </w:p>
    <w:p w:rsidR="00181A6C" w:rsidRDefault="005F5F89">
      <w:pPr>
        <w:shd w:val="clear" w:color="auto" w:fill="FFFFFF"/>
        <w:spacing w:after="0" w:line="240" w:lineRule="atLeast"/>
        <w:ind w:firstLine="709"/>
        <w:jc w:val="both"/>
        <w:textAlignment w:val="baseline"/>
        <w:rPr>
          <w:rFonts w:ascii="Times New Roman" w:hAnsi="Times New Roman" w:cs="Times New Roman"/>
          <w:color w:val="000000"/>
          <w:spacing w:val="1"/>
          <w:sz w:val="20"/>
          <w:szCs w:val="20"/>
          <w:shd w:val="clear" w:color="auto" w:fill="FFFFFF"/>
        </w:rPr>
      </w:pPr>
      <w:r>
        <w:rPr>
          <w:rFonts w:ascii="Times New Roman" w:eastAsia="Times New Roman" w:hAnsi="Times New Roman" w:cs="Times New Roman"/>
          <w:color w:val="000000"/>
          <w:spacing w:val="1"/>
          <w:sz w:val="20"/>
          <w:szCs w:val="20"/>
          <w:lang w:eastAsia="ru-RU"/>
        </w:rPr>
        <w:t xml:space="preserve">16. </w:t>
      </w:r>
      <w:r>
        <w:rPr>
          <w:rFonts w:ascii="Times New Roman" w:hAnsi="Times New Roman" w:cs="Times New Roman"/>
          <w:color w:val="000000"/>
          <w:spacing w:val="1"/>
          <w:sz w:val="20"/>
          <w:szCs w:val="20"/>
          <w:shd w:val="clear" w:color="auto" w:fill="FFFFFF"/>
        </w:rPr>
        <w:t xml:space="preserve">Не </w:t>
      </w:r>
      <w:proofErr w:type="gramStart"/>
      <w:r>
        <w:rPr>
          <w:rFonts w:ascii="Times New Roman" w:hAnsi="Times New Roman" w:cs="Times New Roman"/>
          <w:color w:val="000000"/>
          <w:spacing w:val="1"/>
          <w:sz w:val="20"/>
          <w:szCs w:val="20"/>
          <w:shd w:val="clear" w:color="auto" w:fill="FFFFFF"/>
        </w:rPr>
        <w:t>позднее</w:t>
      </w:r>
      <w:proofErr w:type="gramEnd"/>
      <w:r>
        <w:rPr>
          <w:rFonts w:ascii="Times New Roman" w:hAnsi="Times New Roman" w:cs="Times New Roman"/>
          <w:color w:val="000000"/>
          <w:spacing w:val="1"/>
          <w:sz w:val="20"/>
          <w:szCs w:val="20"/>
          <w:shd w:val="clear" w:color="auto" w:fill="FFFFFF"/>
        </w:rPr>
        <w:t xml:space="preserve"> чем за десять календарных дней до истечения окончательного срока приема заявок при необходимости потенциальный поставщик обращается к заказчику, организатору закупа за разъяснениями по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181A6C" w:rsidRDefault="005F5F89">
      <w:pPr>
        <w:pStyle w:val="a6"/>
        <w:shd w:val="clear" w:color="auto" w:fill="FFFFFF"/>
        <w:spacing w:before="0" w:beforeAutospacing="0" w:after="0" w:afterAutospacing="0" w:line="240" w:lineRule="atLeast"/>
        <w:ind w:firstLine="709"/>
        <w:jc w:val="both"/>
        <w:textAlignment w:val="baseline"/>
        <w:rPr>
          <w:color w:val="000000"/>
          <w:spacing w:val="1"/>
          <w:sz w:val="20"/>
          <w:szCs w:val="20"/>
        </w:rPr>
      </w:pPr>
      <w:r>
        <w:rPr>
          <w:color w:val="000000"/>
          <w:spacing w:val="1"/>
          <w:sz w:val="20"/>
          <w:szCs w:val="20"/>
        </w:rPr>
        <w:t xml:space="preserve">В срок не позднее семи календарных дней до истечения окончательного срока приема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документацию, о чем незамедлительно сообщается всем потенциальным поставщикам, представившим заявки или получившим документацию. </w:t>
      </w:r>
    </w:p>
    <w:p w:rsidR="00181A6C" w:rsidRDefault="005F5F89">
      <w:pPr>
        <w:pStyle w:val="a6"/>
        <w:shd w:val="clear" w:color="auto" w:fill="FFFFFF"/>
        <w:spacing w:before="0" w:beforeAutospacing="0" w:after="0" w:afterAutospacing="0" w:line="240" w:lineRule="atLeast"/>
        <w:ind w:firstLine="709"/>
        <w:jc w:val="both"/>
        <w:textAlignment w:val="baseline"/>
        <w:rPr>
          <w:color w:val="000000"/>
          <w:spacing w:val="1"/>
          <w:sz w:val="20"/>
          <w:szCs w:val="20"/>
        </w:rPr>
      </w:pPr>
      <w:r>
        <w:rPr>
          <w:color w:val="000000"/>
          <w:spacing w:val="1"/>
          <w:sz w:val="20"/>
          <w:szCs w:val="20"/>
        </w:rPr>
        <w:t xml:space="preserve">При этом окончательный срок приема заявок продлевается на срок не менее пяти календарных дней. </w:t>
      </w:r>
    </w:p>
    <w:p w:rsidR="00181A6C" w:rsidRDefault="005F5F89">
      <w:pPr>
        <w:pStyle w:val="a6"/>
        <w:shd w:val="clear" w:color="auto" w:fill="FFFFFF"/>
        <w:spacing w:before="0" w:beforeAutospacing="0" w:after="0" w:afterAutospacing="0" w:line="240" w:lineRule="atLeast"/>
        <w:ind w:firstLine="709"/>
        <w:jc w:val="both"/>
        <w:textAlignment w:val="baseline"/>
        <w:rPr>
          <w:sz w:val="20"/>
          <w:szCs w:val="20"/>
        </w:rPr>
      </w:pPr>
      <w:r>
        <w:rPr>
          <w:color w:val="000000"/>
          <w:spacing w:val="1"/>
          <w:sz w:val="20"/>
          <w:szCs w:val="20"/>
        </w:rPr>
        <w:t xml:space="preserve">Организатор закупок публикует на </w:t>
      </w:r>
      <w:proofErr w:type="spellStart"/>
      <w:r>
        <w:rPr>
          <w:color w:val="000000"/>
          <w:spacing w:val="1"/>
          <w:sz w:val="20"/>
          <w:szCs w:val="20"/>
        </w:rPr>
        <w:t>интернет-ресурсе</w:t>
      </w:r>
      <w:proofErr w:type="spellEnd"/>
      <w:r>
        <w:rPr>
          <w:color w:val="000000"/>
          <w:spacing w:val="1"/>
          <w:sz w:val="20"/>
          <w:szCs w:val="20"/>
        </w:rPr>
        <w:t xml:space="preserve"> заказчика уточненную документацию с указанием внесенных изменений и (или) дополнений.</w:t>
      </w:r>
    </w:p>
    <w:p w:rsidR="00181A6C" w:rsidRDefault="005F5F89">
      <w:pPr>
        <w:shd w:val="clear" w:color="auto" w:fill="FFFFFF"/>
        <w:spacing w:after="0" w:line="240" w:lineRule="atLeast"/>
        <w:jc w:val="both"/>
        <w:textAlignment w:val="baseline"/>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bCs/>
          <w:color w:val="000000"/>
          <w:spacing w:val="1"/>
          <w:sz w:val="20"/>
          <w:szCs w:val="20"/>
          <w:lang w:eastAsia="ru-RU"/>
        </w:rPr>
        <w:t>6. </w:t>
      </w:r>
      <w:r>
        <w:rPr>
          <w:rFonts w:ascii="Times New Roman" w:eastAsia="Times New Roman" w:hAnsi="Times New Roman" w:cs="Times New Roman"/>
          <w:b/>
          <w:color w:val="000000"/>
          <w:spacing w:val="1"/>
          <w:sz w:val="20"/>
          <w:szCs w:val="20"/>
          <w:lang w:eastAsia="ru-RU"/>
        </w:rPr>
        <w:t xml:space="preserve">Требования к оформлению заявки и представление </w:t>
      </w:r>
      <w:proofErr w:type="gramStart"/>
      <w:r>
        <w:rPr>
          <w:rFonts w:ascii="Times New Roman" w:eastAsia="Times New Roman" w:hAnsi="Times New Roman" w:cs="Times New Roman"/>
          <w:b/>
          <w:color w:val="000000"/>
          <w:spacing w:val="1"/>
          <w:sz w:val="20"/>
          <w:szCs w:val="20"/>
          <w:lang w:eastAsia="ru-RU"/>
        </w:rPr>
        <w:t>потенциальными</w:t>
      </w:r>
      <w:proofErr w:type="gramEnd"/>
    </w:p>
    <w:p w:rsidR="00181A6C" w:rsidRDefault="005F5F89">
      <w:pPr>
        <w:shd w:val="clear" w:color="auto" w:fill="FFFFFF"/>
        <w:spacing w:after="0" w:line="240" w:lineRule="atLeast"/>
        <w:jc w:val="both"/>
        <w:textAlignment w:val="baseline"/>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lastRenderedPageBreak/>
        <w:t>поставщиками конвертов с заявками</w:t>
      </w:r>
    </w:p>
    <w:p w:rsidR="00181A6C" w:rsidRDefault="005F5F89">
      <w:pPr>
        <w:pStyle w:val="a6"/>
        <w:shd w:val="clear" w:color="auto" w:fill="FFFFFF"/>
        <w:spacing w:before="0" w:beforeAutospacing="0" w:after="0" w:afterAutospacing="0" w:line="240" w:lineRule="atLeast"/>
        <w:ind w:firstLine="709"/>
        <w:jc w:val="both"/>
        <w:textAlignment w:val="baseline"/>
        <w:rPr>
          <w:color w:val="000000"/>
          <w:spacing w:val="1"/>
          <w:sz w:val="20"/>
          <w:szCs w:val="20"/>
        </w:rPr>
      </w:pPr>
      <w:r>
        <w:rPr>
          <w:color w:val="000000"/>
          <w:spacing w:val="1"/>
          <w:sz w:val="20"/>
          <w:szCs w:val="20"/>
        </w:rPr>
        <w:t>17.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 Заявка, поступившая по истечении окончательного срока приема тендерных заявок, не вскрывается и возвращается потенциальному поставщику.</w:t>
      </w:r>
    </w:p>
    <w:p w:rsidR="00181A6C" w:rsidRDefault="005F5F89">
      <w:pPr>
        <w:pStyle w:val="pj"/>
        <w:rPr>
          <w:sz w:val="20"/>
          <w:szCs w:val="20"/>
        </w:rPr>
      </w:pPr>
      <w:r>
        <w:rPr>
          <w:spacing w:val="1"/>
          <w:sz w:val="20"/>
          <w:szCs w:val="20"/>
        </w:rPr>
        <w:t xml:space="preserve">18. </w:t>
      </w:r>
      <w:r>
        <w:rPr>
          <w:sz w:val="20"/>
          <w:szCs w:val="2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181A6C" w:rsidRDefault="005F5F89">
      <w:pPr>
        <w:pStyle w:val="pj"/>
        <w:rPr>
          <w:sz w:val="20"/>
          <w:szCs w:val="20"/>
        </w:rPr>
      </w:pPr>
      <w:r>
        <w:rPr>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181A6C" w:rsidRDefault="005F5F89">
      <w:pPr>
        <w:pStyle w:val="pj"/>
        <w:rPr>
          <w:sz w:val="20"/>
          <w:szCs w:val="20"/>
        </w:rPr>
      </w:pPr>
      <w:r>
        <w:rPr>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181A6C" w:rsidRDefault="005F5F89">
      <w:pPr>
        <w:pStyle w:val="pj"/>
        <w:rPr>
          <w:sz w:val="20"/>
          <w:szCs w:val="20"/>
        </w:rPr>
      </w:pPr>
      <w:r>
        <w:rPr>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181A6C" w:rsidRDefault="005F5F89">
      <w:pPr>
        <w:shd w:val="clear" w:color="auto" w:fill="FFFFFF"/>
        <w:spacing w:after="0" w:line="240" w:lineRule="atLeast"/>
        <w:jc w:val="both"/>
        <w:textAlignment w:val="baseline"/>
        <w:rPr>
          <w:rFonts w:ascii="Times New Roman" w:hAnsi="Times New Roman" w:cs="Times New Roman"/>
          <w:sz w:val="20"/>
          <w:szCs w:val="20"/>
        </w:rPr>
      </w:pPr>
      <w:r>
        <w:rPr>
          <w:rFonts w:ascii="Times New Roman" w:hAnsi="Times New Roman" w:cs="Times New Roman"/>
          <w:sz w:val="20"/>
          <w:szCs w:val="20"/>
        </w:rPr>
        <w:t xml:space="preserve">Заявки на участие в тендере представляются потенциальными поставщиками либо их уполномоченными представителями нарочно или с использованием заказной почтовой связи по адресу: 010000, </w:t>
      </w:r>
      <w:proofErr w:type="spellStart"/>
      <w:r>
        <w:rPr>
          <w:rFonts w:ascii="Times New Roman" w:hAnsi="Times New Roman" w:cs="Times New Roman"/>
          <w:b/>
          <w:bCs/>
          <w:sz w:val="20"/>
          <w:szCs w:val="20"/>
        </w:rPr>
        <w:t>г</w:t>
      </w:r>
      <w:proofErr w:type="gramStart"/>
      <w:r>
        <w:rPr>
          <w:rFonts w:ascii="Times New Roman" w:hAnsi="Times New Roman" w:cs="Times New Roman"/>
          <w:b/>
          <w:bCs/>
          <w:sz w:val="20"/>
          <w:szCs w:val="20"/>
        </w:rPr>
        <w:t>.А</w:t>
      </w:r>
      <w:proofErr w:type="gramEnd"/>
      <w:r>
        <w:rPr>
          <w:rFonts w:ascii="Times New Roman" w:hAnsi="Times New Roman" w:cs="Times New Roman"/>
          <w:b/>
          <w:bCs/>
          <w:sz w:val="20"/>
          <w:szCs w:val="20"/>
        </w:rPr>
        <w:t>стана</w:t>
      </w:r>
      <w:proofErr w:type="spellEnd"/>
      <w:r>
        <w:rPr>
          <w:rFonts w:ascii="Times New Roman" w:hAnsi="Times New Roman" w:cs="Times New Roman"/>
          <w:b/>
          <w:bCs/>
          <w:sz w:val="20"/>
          <w:szCs w:val="20"/>
        </w:rPr>
        <w:t xml:space="preserve">, </w:t>
      </w:r>
      <w:hyperlink r:id="rId21" w:history="1">
        <w:r>
          <w:rPr>
            <w:rStyle w:val="a3"/>
            <w:rFonts w:ascii="Times New Roman" w:eastAsia="Helvetica" w:hAnsi="Times New Roman" w:cs="Times New Roman"/>
            <w:b/>
            <w:bCs/>
            <w:color w:val="auto"/>
            <w:sz w:val="20"/>
            <w:szCs w:val="20"/>
            <w:shd w:val="clear" w:color="auto" w:fill="F9F9F9"/>
          </w:rPr>
          <w:t xml:space="preserve">район </w:t>
        </w:r>
        <w:proofErr w:type="spellStart"/>
        <w:r>
          <w:rPr>
            <w:rStyle w:val="a3"/>
            <w:rFonts w:ascii="Times New Roman" w:eastAsia="Helvetica" w:hAnsi="Times New Roman" w:cs="Times New Roman"/>
            <w:b/>
            <w:bCs/>
            <w:color w:val="auto"/>
            <w:sz w:val="20"/>
            <w:szCs w:val="20"/>
            <w:shd w:val="clear" w:color="auto" w:fill="F9F9F9"/>
          </w:rPr>
          <w:t>Байқоңыр</w:t>
        </w:r>
        <w:proofErr w:type="spellEnd"/>
        <w:r>
          <w:rPr>
            <w:rStyle w:val="a3"/>
            <w:rFonts w:ascii="Times New Roman" w:eastAsia="Helvetica" w:hAnsi="Times New Roman" w:cs="Times New Roman"/>
            <w:b/>
            <w:bCs/>
            <w:color w:val="auto"/>
            <w:sz w:val="20"/>
            <w:szCs w:val="20"/>
            <w:shd w:val="clear" w:color="auto" w:fill="F9F9F9"/>
          </w:rPr>
          <w:t xml:space="preserve">, Ж. </w:t>
        </w:r>
        <w:proofErr w:type="spellStart"/>
        <w:r>
          <w:rPr>
            <w:rStyle w:val="a3"/>
            <w:rFonts w:ascii="Times New Roman" w:eastAsia="Helvetica" w:hAnsi="Times New Roman" w:cs="Times New Roman"/>
            <w:b/>
            <w:bCs/>
            <w:color w:val="auto"/>
            <w:sz w:val="20"/>
            <w:szCs w:val="20"/>
            <w:shd w:val="clear" w:color="auto" w:fill="F9F9F9"/>
          </w:rPr>
          <w:t>Досмухамедулы</w:t>
        </w:r>
        <w:proofErr w:type="spellEnd"/>
        <w:r>
          <w:rPr>
            <w:rStyle w:val="a3"/>
            <w:rFonts w:ascii="Times New Roman" w:eastAsia="Helvetica" w:hAnsi="Times New Roman" w:cs="Times New Roman"/>
            <w:b/>
            <w:bCs/>
            <w:color w:val="auto"/>
            <w:sz w:val="20"/>
            <w:szCs w:val="20"/>
            <w:shd w:val="clear" w:color="auto" w:fill="F9F9F9"/>
          </w:rPr>
          <w:t>, 24</w:t>
        </w:r>
      </w:hyperlink>
      <w:r>
        <w:rPr>
          <w:rFonts w:ascii="Times New Roman" w:hAnsi="Times New Roman" w:cs="Times New Roman"/>
          <w:b/>
          <w:bCs/>
          <w:sz w:val="20"/>
          <w:szCs w:val="20"/>
        </w:rPr>
        <w:t xml:space="preserve">., </w:t>
      </w:r>
      <w:r>
        <w:rPr>
          <w:rFonts w:ascii="Times New Roman" w:hAnsi="Times New Roman" w:cs="Times New Roman"/>
          <w:sz w:val="20"/>
          <w:szCs w:val="20"/>
        </w:rPr>
        <w:t xml:space="preserve">в срок до </w:t>
      </w:r>
      <w:r>
        <w:rPr>
          <w:rFonts w:ascii="Times New Roman" w:hAnsi="Times New Roman" w:cs="Times New Roman"/>
          <w:sz w:val="20"/>
          <w:szCs w:val="20"/>
          <w:lang w:val="kk-KZ"/>
        </w:rPr>
        <w:t>15</w:t>
      </w:r>
      <w:r>
        <w:rPr>
          <w:rFonts w:ascii="Times New Roman" w:hAnsi="Times New Roman" w:cs="Times New Roman"/>
          <w:sz w:val="20"/>
          <w:szCs w:val="20"/>
        </w:rPr>
        <w:t xml:space="preserve"> часов 00 минут </w:t>
      </w:r>
      <w:r w:rsidR="00B04D8F" w:rsidRPr="00B04D8F">
        <w:rPr>
          <w:rFonts w:ascii="Times New Roman" w:eastAsia="Times New Roman" w:hAnsi="Times New Roman" w:cs="Times New Roman"/>
          <w:b/>
          <w:bCs/>
          <w:sz w:val="20"/>
          <w:szCs w:val="20"/>
        </w:rPr>
        <w:t xml:space="preserve">«15» ноября  </w:t>
      </w:r>
      <w:r>
        <w:rPr>
          <w:rFonts w:ascii="Times New Roman" w:eastAsia="Times New Roman" w:hAnsi="Times New Roman" w:cs="Times New Roman"/>
          <w:b/>
          <w:bCs/>
          <w:sz w:val="20"/>
          <w:szCs w:val="20"/>
        </w:rPr>
        <w:t>2024 года</w:t>
      </w:r>
      <w:r>
        <w:rPr>
          <w:rFonts w:ascii="Times New Roman" w:eastAsia="Times New Roman" w:hAnsi="Times New Roman" w:cs="Times New Roman"/>
          <w:b/>
          <w:bCs/>
          <w:sz w:val="20"/>
          <w:szCs w:val="20"/>
          <w:lang w:val="kk-KZ"/>
        </w:rPr>
        <w:t xml:space="preserve"> </w:t>
      </w:r>
      <w:r>
        <w:rPr>
          <w:rFonts w:ascii="Times New Roman" w:hAnsi="Times New Roman" w:cs="Times New Roman"/>
          <w:sz w:val="20"/>
          <w:szCs w:val="20"/>
        </w:rPr>
        <w:t xml:space="preserve">включительно, </w:t>
      </w:r>
      <w:r w:rsidRPr="00B04D8F">
        <w:rPr>
          <w:rFonts w:ascii="Times New Roman" w:hAnsi="Times New Roman" w:cs="Times New Roman"/>
          <w:sz w:val="20"/>
          <w:szCs w:val="20"/>
        </w:rPr>
        <w:t>время</w:t>
      </w:r>
      <w:r>
        <w:rPr>
          <w:rFonts w:ascii="Times New Roman" w:hAnsi="Times New Roman" w:cs="Times New Roman"/>
          <w:sz w:val="20"/>
          <w:szCs w:val="20"/>
        </w:rPr>
        <w:t xml:space="preserve"> раб. с 08-00 до </w:t>
      </w:r>
      <w:r>
        <w:rPr>
          <w:rFonts w:ascii="Times New Roman" w:hAnsi="Times New Roman" w:cs="Times New Roman"/>
          <w:sz w:val="20"/>
          <w:szCs w:val="20"/>
          <w:lang w:val="kk-KZ"/>
        </w:rPr>
        <w:t>16</w:t>
      </w:r>
      <w:r>
        <w:rPr>
          <w:rFonts w:ascii="Times New Roman" w:hAnsi="Times New Roman" w:cs="Times New Roman"/>
          <w:sz w:val="20"/>
          <w:szCs w:val="20"/>
        </w:rPr>
        <w:t xml:space="preserve"> -</w:t>
      </w:r>
      <w:r>
        <w:rPr>
          <w:rFonts w:ascii="Times New Roman" w:hAnsi="Times New Roman" w:cs="Times New Roman"/>
          <w:sz w:val="20"/>
          <w:szCs w:val="20"/>
          <w:lang w:val="kk-KZ"/>
        </w:rPr>
        <w:t>45</w:t>
      </w:r>
      <w:r>
        <w:rPr>
          <w:rFonts w:ascii="Times New Roman" w:hAnsi="Times New Roman" w:cs="Times New Roman"/>
          <w:sz w:val="20"/>
          <w:szCs w:val="20"/>
        </w:rPr>
        <w:t xml:space="preserve"> часов (перерыв с 13.00 до 14.00) по местному времени.</w:t>
      </w:r>
    </w:p>
    <w:p w:rsidR="00181A6C" w:rsidRDefault="005F5F89">
      <w:pPr>
        <w:pStyle w:val="a6"/>
        <w:shd w:val="clear" w:color="auto" w:fill="FFFFFF"/>
        <w:spacing w:before="0" w:beforeAutospacing="0" w:after="0" w:afterAutospacing="0" w:line="240" w:lineRule="atLeast"/>
        <w:ind w:firstLine="709"/>
        <w:jc w:val="both"/>
        <w:textAlignment w:val="baseline"/>
        <w:rPr>
          <w:color w:val="000000"/>
          <w:spacing w:val="1"/>
          <w:sz w:val="20"/>
          <w:szCs w:val="20"/>
        </w:rPr>
      </w:pPr>
      <w:r>
        <w:rPr>
          <w:sz w:val="20"/>
          <w:szCs w:val="20"/>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Pr>
          <w:color w:val="000000"/>
          <w:spacing w:val="1"/>
          <w:sz w:val="20"/>
          <w:szCs w:val="20"/>
        </w:rPr>
        <w:t xml:space="preserve">"Тендер по закупу </w:t>
      </w:r>
      <w:r>
        <w:rPr>
          <w:bCs/>
          <w:sz w:val="20"/>
          <w:szCs w:val="20"/>
        </w:rPr>
        <w:t xml:space="preserve">медицинских изделий на 2024 год </w:t>
      </w:r>
      <w:r>
        <w:rPr>
          <w:color w:val="000000"/>
          <w:spacing w:val="1"/>
          <w:sz w:val="20"/>
          <w:szCs w:val="20"/>
        </w:rPr>
        <w:t xml:space="preserve">" и "Не вскрывать до </w:t>
      </w:r>
      <w:r w:rsidR="00B04D8F" w:rsidRPr="00B04D8F">
        <w:rPr>
          <w:sz w:val="20"/>
          <w:szCs w:val="20"/>
        </w:rPr>
        <w:t xml:space="preserve">«15» ноября  </w:t>
      </w:r>
      <w:r>
        <w:rPr>
          <w:sz w:val="20"/>
          <w:szCs w:val="20"/>
        </w:rPr>
        <w:t xml:space="preserve">2024 года, </w:t>
      </w:r>
      <w:r>
        <w:rPr>
          <w:color w:val="000000"/>
          <w:spacing w:val="1"/>
          <w:sz w:val="20"/>
          <w:szCs w:val="20"/>
        </w:rPr>
        <w:t xml:space="preserve"> </w:t>
      </w:r>
      <w:r>
        <w:rPr>
          <w:color w:val="000000"/>
          <w:spacing w:val="1"/>
          <w:sz w:val="20"/>
          <w:szCs w:val="20"/>
          <w:lang w:val="kk-KZ"/>
        </w:rPr>
        <w:t>15</w:t>
      </w:r>
      <w:r>
        <w:rPr>
          <w:color w:val="000000"/>
          <w:spacing w:val="1"/>
          <w:sz w:val="20"/>
          <w:szCs w:val="20"/>
        </w:rPr>
        <w:t xml:space="preserve"> часов 30 минут".</w:t>
      </w:r>
    </w:p>
    <w:p w:rsidR="00181A6C" w:rsidRDefault="005F5F89">
      <w:pPr>
        <w:pStyle w:val="a6"/>
        <w:shd w:val="clear" w:color="auto" w:fill="FFFFFF"/>
        <w:spacing w:before="0" w:beforeAutospacing="0" w:after="0" w:afterAutospacing="0" w:line="240" w:lineRule="atLeast"/>
        <w:ind w:firstLine="709"/>
        <w:jc w:val="both"/>
        <w:textAlignment w:val="baseline"/>
        <w:rPr>
          <w:sz w:val="20"/>
          <w:szCs w:val="20"/>
        </w:rPr>
      </w:pPr>
      <w:r>
        <w:rPr>
          <w:spacing w:val="1"/>
          <w:sz w:val="20"/>
          <w:szCs w:val="20"/>
        </w:rPr>
        <w:t xml:space="preserve">19. </w:t>
      </w:r>
      <w:r>
        <w:rPr>
          <w:sz w:val="20"/>
          <w:szCs w:val="20"/>
        </w:rPr>
        <w:t>Тендерная заявка состоит из основной части, технической части и гарантийного обеспечения.</w:t>
      </w:r>
    </w:p>
    <w:p w:rsidR="00181A6C" w:rsidRDefault="005F5F89">
      <w:pPr>
        <w:pStyle w:val="pj"/>
        <w:ind w:firstLine="709"/>
        <w:rPr>
          <w:sz w:val="20"/>
          <w:szCs w:val="20"/>
        </w:rPr>
      </w:pPr>
      <w:r>
        <w:rPr>
          <w:sz w:val="20"/>
          <w:szCs w:val="20"/>
        </w:rPr>
        <w:t>При привлечении соисполнителя, потенциальный поставщик также прилагает к тендерной заявке документы, указанные в подпунктах 2), 3), 4) и 5).</w:t>
      </w:r>
    </w:p>
    <w:p w:rsidR="00181A6C" w:rsidRDefault="005F5F89">
      <w:pPr>
        <w:shd w:val="clear" w:color="auto" w:fill="FFFFFF"/>
        <w:spacing w:after="0" w:line="240" w:lineRule="atLeast"/>
        <w:ind w:firstLine="708"/>
        <w:jc w:val="both"/>
        <w:textAlignment w:val="baseline"/>
        <w:rPr>
          <w:rFonts w:ascii="Times New Roman" w:hAnsi="Times New Roman" w:cs="Times New Roman"/>
          <w:color w:val="000000"/>
          <w:spacing w:val="1"/>
          <w:sz w:val="20"/>
          <w:szCs w:val="20"/>
        </w:rPr>
      </w:pPr>
      <w:r>
        <w:rPr>
          <w:rFonts w:ascii="Times New Roman" w:hAnsi="Times New Roman" w:cs="Times New Roman"/>
          <w:b/>
          <w:i/>
          <w:color w:val="000000"/>
          <w:spacing w:val="1"/>
          <w:sz w:val="20"/>
          <w:szCs w:val="20"/>
        </w:rPr>
        <w:t>Основная часть тендерной заявки содержит</w:t>
      </w:r>
      <w:r>
        <w:rPr>
          <w:rFonts w:ascii="Times New Roman" w:hAnsi="Times New Roman" w:cs="Times New Roman"/>
          <w:color w:val="000000"/>
          <w:spacing w:val="1"/>
          <w:sz w:val="20"/>
          <w:szCs w:val="20"/>
        </w:rPr>
        <w:t>:</w:t>
      </w:r>
    </w:p>
    <w:p w:rsidR="00181A6C" w:rsidRDefault="005F5F89">
      <w:pPr>
        <w:pStyle w:val="pj"/>
        <w:ind w:firstLine="709"/>
        <w:rPr>
          <w:sz w:val="20"/>
          <w:szCs w:val="20"/>
        </w:rPr>
      </w:pPr>
      <w:r>
        <w:rPr>
          <w:spacing w:val="1"/>
          <w:sz w:val="20"/>
          <w:szCs w:val="20"/>
        </w:rPr>
        <w:t>1) заявку на участие в тендере по форме, утвержденной уполномоченным органом в области здравоохранения</w:t>
      </w:r>
      <w:proofErr w:type="gramStart"/>
      <w:r>
        <w:rPr>
          <w:spacing w:val="1"/>
          <w:sz w:val="20"/>
          <w:szCs w:val="20"/>
        </w:rPr>
        <w:t>.</w:t>
      </w:r>
      <w:proofErr w:type="gramEnd"/>
      <w:r>
        <w:rPr>
          <w:spacing w:val="1"/>
          <w:sz w:val="20"/>
          <w:szCs w:val="20"/>
        </w:rPr>
        <w:t xml:space="preserve"> </w:t>
      </w:r>
      <w:r>
        <w:rPr>
          <w:sz w:val="20"/>
          <w:szCs w:val="20"/>
        </w:rPr>
        <w:t>(</w:t>
      </w:r>
      <w:proofErr w:type="gramStart"/>
      <w:r>
        <w:rPr>
          <w:sz w:val="20"/>
          <w:szCs w:val="20"/>
        </w:rPr>
        <w:t>н</w:t>
      </w:r>
      <w:proofErr w:type="gramEnd"/>
      <w:r>
        <w:rPr>
          <w:sz w:val="20"/>
          <w:szCs w:val="20"/>
        </w:rPr>
        <w:t>а электронном носителе представляется опись прилагаемых к заявке документов);</w:t>
      </w:r>
    </w:p>
    <w:p w:rsidR="00181A6C" w:rsidRDefault="005F5F89">
      <w:pPr>
        <w:pStyle w:val="a6"/>
        <w:shd w:val="clear" w:color="auto" w:fill="FFFFFF"/>
        <w:spacing w:before="0" w:beforeAutospacing="0" w:after="0" w:afterAutospacing="0" w:line="240" w:lineRule="atLeast"/>
        <w:ind w:firstLine="709"/>
        <w:jc w:val="both"/>
        <w:textAlignment w:val="baseline"/>
        <w:rPr>
          <w:color w:val="000000"/>
          <w:spacing w:val="1"/>
          <w:sz w:val="20"/>
          <w:szCs w:val="20"/>
        </w:rPr>
      </w:pPr>
      <w:r>
        <w:rPr>
          <w:color w:val="000000"/>
          <w:spacing w:val="1"/>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181A6C" w:rsidRDefault="005F5F89">
      <w:pPr>
        <w:pStyle w:val="pj"/>
        <w:ind w:firstLine="709"/>
        <w:rPr>
          <w:sz w:val="20"/>
          <w:szCs w:val="20"/>
        </w:rPr>
      </w:pPr>
      <w:r>
        <w:rPr>
          <w:spacing w:val="1"/>
          <w:sz w:val="20"/>
          <w:szCs w:val="20"/>
        </w:rPr>
        <w:t xml:space="preserve">3) </w:t>
      </w:r>
      <w:r>
        <w:rPr>
          <w:sz w:val="20"/>
          <w:szCs w:val="20"/>
        </w:rPr>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181A6C" w:rsidRDefault="005F5F89">
      <w:pPr>
        <w:pStyle w:val="pj"/>
        <w:ind w:firstLine="709"/>
        <w:rPr>
          <w:sz w:val="20"/>
          <w:szCs w:val="20"/>
        </w:rPr>
      </w:pPr>
      <w:proofErr w:type="gramStart"/>
      <w:r>
        <w:rPr>
          <w:spacing w:val="1"/>
          <w:sz w:val="20"/>
          <w:szCs w:val="20"/>
        </w:rPr>
        <w:t xml:space="preserve">4) </w:t>
      </w:r>
      <w:r>
        <w:rPr>
          <w:sz w:val="20"/>
          <w:szCs w:val="20"/>
        </w:rPr>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sz w:val="20"/>
          <w:szCs w:val="20"/>
        </w:rPr>
        <w:t>прекурсоров</w:t>
      </w:r>
      <w:proofErr w:type="spellEnd"/>
      <w:r>
        <w:rPr>
          <w:sz w:val="20"/>
          <w:szCs w:val="20"/>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22" w:history="1">
        <w:r>
          <w:rPr>
            <w:rStyle w:val="a3"/>
            <w:sz w:val="20"/>
            <w:szCs w:val="20"/>
          </w:rPr>
          <w:t>Законом</w:t>
        </w:r>
      </w:hyperlink>
      <w:r>
        <w:rPr>
          <w:sz w:val="20"/>
          <w:szCs w:val="20"/>
        </w:rPr>
        <w:t xml:space="preserve"> «О разрешениях и уведомлениях», сведения о которых подтверждаются в информационных системах государственных органов.</w:t>
      </w:r>
      <w:proofErr w:type="gramEnd"/>
      <w:r>
        <w:rPr>
          <w:sz w:val="20"/>
          <w:szCs w:val="20"/>
        </w:rPr>
        <w:t xml:space="preserve"> </w:t>
      </w:r>
      <w:proofErr w:type="gramStart"/>
      <w:r>
        <w:rPr>
          <w:sz w:val="20"/>
          <w:szCs w:val="20"/>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sz w:val="20"/>
          <w:szCs w:val="20"/>
        </w:rPr>
        <w:t>прекурсоров</w:t>
      </w:r>
      <w:proofErr w:type="spellEnd"/>
      <w:r>
        <w:rPr>
          <w:sz w:val="20"/>
          <w:szCs w:val="20"/>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hyperlink r:id="rId23" w:history="1">
        <w:r>
          <w:rPr>
            <w:rStyle w:val="a3"/>
            <w:sz w:val="20"/>
            <w:szCs w:val="20"/>
          </w:rPr>
          <w:t>Законом</w:t>
        </w:r>
      </w:hyperlink>
      <w:r>
        <w:rPr>
          <w:sz w:val="20"/>
          <w:szCs w:val="20"/>
        </w:rPr>
        <w:t xml:space="preserve"> «О разрешениях и уведомлениях»;</w:t>
      </w:r>
      <w:proofErr w:type="gramEnd"/>
    </w:p>
    <w:p w:rsidR="00181A6C" w:rsidRDefault="005F5F89">
      <w:pPr>
        <w:pStyle w:val="a6"/>
        <w:shd w:val="clear" w:color="auto" w:fill="FFFFFF"/>
        <w:spacing w:before="0" w:beforeAutospacing="0" w:after="0" w:afterAutospacing="0" w:line="240" w:lineRule="atLeast"/>
        <w:ind w:firstLine="709"/>
        <w:jc w:val="both"/>
        <w:textAlignment w:val="baseline"/>
        <w:rPr>
          <w:color w:val="000000"/>
          <w:spacing w:val="1"/>
          <w:sz w:val="20"/>
          <w:szCs w:val="20"/>
        </w:rPr>
      </w:pPr>
      <w:r>
        <w:rPr>
          <w:color w:val="000000"/>
          <w:spacing w:val="1"/>
          <w:sz w:val="20"/>
          <w:szCs w:val="20"/>
        </w:rPr>
        <w:t>5) копии сертификатов (при наличии):</w:t>
      </w:r>
    </w:p>
    <w:p w:rsidR="00181A6C" w:rsidRDefault="005F5F89">
      <w:pPr>
        <w:pStyle w:val="a6"/>
        <w:shd w:val="clear" w:color="auto" w:fill="FFFFFF"/>
        <w:spacing w:before="0" w:beforeAutospacing="0" w:after="0" w:afterAutospacing="0" w:line="240" w:lineRule="atLeast"/>
        <w:ind w:firstLine="709"/>
        <w:jc w:val="both"/>
        <w:textAlignment w:val="baseline"/>
        <w:rPr>
          <w:color w:val="000000"/>
          <w:spacing w:val="1"/>
          <w:sz w:val="20"/>
          <w:szCs w:val="20"/>
        </w:rPr>
      </w:pPr>
      <w:r>
        <w:rPr>
          <w:color w:val="000000"/>
          <w:spacing w:val="1"/>
          <w:sz w:val="20"/>
          <w:szCs w:val="20"/>
        </w:rPr>
        <w:t>о соответствии объекта и производства требованиям надлежащей производственной практики (GMP);</w:t>
      </w:r>
    </w:p>
    <w:p w:rsidR="00181A6C" w:rsidRDefault="005F5F89">
      <w:pPr>
        <w:pStyle w:val="a6"/>
        <w:shd w:val="clear" w:color="auto" w:fill="FFFFFF"/>
        <w:spacing w:before="0" w:beforeAutospacing="0" w:after="0" w:afterAutospacing="0" w:line="240" w:lineRule="atLeast"/>
        <w:ind w:firstLine="709"/>
        <w:jc w:val="both"/>
        <w:textAlignment w:val="baseline"/>
        <w:rPr>
          <w:color w:val="000000"/>
          <w:spacing w:val="1"/>
          <w:sz w:val="20"/>
          <w:szCs w:val="20"/>
        </w:rPr>
      </w:pPr>
      <w:r>
        <w:rPr>
          <w:color w:val="000000"/>
          <w:spacing w:val="1"/>
          <w:sz w:val="20"/>
          <w:szCs w:val="20"/>
        </w:rPr>
        <w:t>о соответствии объекта требованиям надлежащей дистрибьюторской практики (GDP);</w:t>
      </w:r>
    </w:p>
    <w:p w:rsidR="00181A6C" w:rsidRDefault="005F5F89">
      <w:pPr>
        <w:pStyle w:val="a6"/>
        <w:shd w:val="clear" w:color="auto" w:fill="FFFFFF"/>
        <w:spacing w:before="0" w:beforeAutospacing="0" w:after="0" w:afterAutospacing="0" w:line="240" w:lineRule="atLeast"/>
        <w:ind w:firstLine="709"/>
        <w:jc w:val="both"/>
        <w:textAlignment w:val="baseline"/>
        <w:rPr>
          <w:color w:val="000000"/>
          <w:spacing w:val="1"/>
          <w:sz w:val="20"/>
          <w:szCs w:val="20"/>
        </w:rPr>
      </w:pPr>
      <w:r>
        <w:rPr>
          <w:color w:val="000000"/>
          <w:spacing w:val="1"/>
          <w:sz w:val="20"/>
          <w:szCs w:val="20"/>
        </w:rPr>
        <w:t>о соответствии объекта требованиям надлежащей аптечной практики (GPP);</w:t>
      </w:r>
    </w:p>
    <w:p w:rsidR="00181A6C" w:rsidRDefault="005F5F89">
      <w:pPr>
        <w:pStyle w:val="a6"/>
        <w:shd w:val="clear" w:color="auto" w:fill="FFFFFF"/>
        <w:spacing w:before="0" w:beforeAutospacing="0" w:after="0" w:afterAutospacing="0" w:line="240" w:lineRule="atLeast"/>
        <w:ind w:firstLine="709"/>
        <w:jc w:val="both"/>
        <w:textAlignment w:val="baseline"/>
        <w:rPr>
          <w:color w:val="000000"/>
          <w:spacing w:val="1"/>
          <w:sz w:val="20"/>
          <w:szCs w:val="20"/>
        </w:rPr>
      </w:pPr>
      <w:r>
        <w:rPr>
          <w:color w:val="000000"/>
          <w:spacing w:val="1"/>
          <w:sz w:val="20"/>
          <w:szCs w:val="20"/>
        </w:rPr>
        <w:t>6) ценовое предложение по форме, утвержденной уполномоченным органом в области здравоохранения;</w:t>
      </w:r>
    </w:p>
    <w:p w:rsidR="00181A6C" w:rsidRDefault="005F5F89">
      <w:pPr>
        <w:pStyle w:val="a6"/>
        <w:shd w:val="clear" w:color="auto" w:fill="FFFFFF"/>
        <w:spacing w:before="0" w:beforeAutospacing="0" w:after="0" w:afterAutospacing="0" w:line="240" w:lineRule="atLeast"/>
        <w:ind w:firstLine="709"/>
        <w:jc w:val="both"/>
        <w:textAlignment w:val="baseline"/>
        <w:rPr>
          <w:color w:val="000000"/>
          <w:spacing w:val="1"/>
          <w:sz w:val="20"/>
          <w:szCs w:val="20"/>
        </w:rPr>
      </w:pPr>
      <w:r>
        <w:rPr>
          <w:color w:val="000000"/>
          <w:spacing w:val="1"/>
          <w:sz w:val="20"/>
          <w:szCs w:val="20"/>
        </w:rPr>
        <w:t>7) оригинал документа, подтверждающего внесение гарантийного обеспечения тендерной заявки;</w:t>
      </w:r>
    </w:p>
    <w:p w:rsidR="00181A6C" w:rsidRDefault="005F5F89">
      <w:pPr>
        <w:pStyle w:val="a6"/>
        <w:shd w:val="clear" w:color="auto" w:fill="FFFFFF"/>
        <w:spacing w:before="0" w:beforeAutospacing="0" w:after="0" w:afterAutospacing="0" w:line="240" w:lineRule="atLeast"/>
        <w:ind w:firstLine="708"/>
        <w:jc w:val="both"/>
        <w:textAlignment w:val="baseline"/>
        <w:rPr>
          <w:b/>
          <w:i/>
          <w:color w:val="000000"/>
          <w:spacing w:val="1"/>
          <w:sz w:val="20"/>
          <w:szCs w:val="20"/>
        </w:rPr>
      </w:pPr>
      <w:r>
        <w:rPr>
          <w:b/>
          <w:i/>
          <w:color w:val="000000"/>
          <w:spacing w:val="1"/>
          <w:sz w:val="20"/>
          <w:szCs w:val="20"/>
        </w:rPr>
        <w:t>Техническая часть тендерной заявки содержит:</w:t>
      </w:r>
    </w:p>
    <w:p w:rsidR="00181A6C" w:rsidRDefault="005F5F89">
      <w:pPr>
        <w:pStyle w:val="a6"/>
        <w:shd w:val="clear" w:color="auto" w:fill="FFFFFF"/>
        <w:spacing w:before="0" w:beforeAutospacing="0" w:after="0" w:afterAutospacing="0" w:line="240" w:lineRule="atLeast"/>
        <w:ind w:firstLine="708"/>
        <w:jc w:val="both"/>
        <w:textAlignment w:val="baseline"/>
        <w:rPr>
          <w:color w:val="000000"/>
          <w:spacing w:val="1"/>
          <w:sz w:val="20"/>
          <w:szCs w:val="20"/>
        </w:rPr>
      </w:pPr>
      <w:r>
        <w:rPr>
          <w:color w:val="000000"/>
          <w:spacing w:val="1"/>
          <w:sz w:val="20"/>
          <w:szCs w:val="20"/>
        </w:rPr>
        <w:t xml:space="preserve">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Pr>
          <w:color w:val="000000"/>
          <w:spacing w:val="1"/>
          <w:sz w:val="20"/>
          <w:szCs w:val="20"/>
        </w:rPr>
        <w:t>docx</w:t>
      </w:r>
      <w:proofErr w:type="spellEnd"/>
      <w:r>
        <w:rPr>
          <w:color w:val="000000"/>
          <w:spacing w:val="1"/>
          <w:sz w:val="20"/>
          <w:szCs w:val="20"/>
        </w:rPr>
        <w:t>);</w:t>
      </w:r>
    </w:p>
    <w:p w:rsidR="00181A6C" w:rsidRDefault="005F5F89">
      <w:pPr>
        <w:pStyle w:val="pj"/>
        <w:ind w:firstLine="708"/>
        <w:rPr>
          <w:sz w:val="20"/>
          <w:szCs w:val="20"/>
        </w:rPr>
      </w:pPr>
      <w:r>
        <w:rPr>
          <w:spacing w:val="1"/>
          <w:sz w:val="20"/>
          <w:szCs w:val="20"/>
        </w:rPr>
        <w:t xml:space="preserve">2) </w:t>
      </w:r>
      <w:r>
        <w:rPr>
          <w:sz w:val="20"/>
          <w:szCs w:val="20"/>
        </w:rPr>
        <w:t>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181A6C" w:rsidRDefault="005F5F89">
      <w:pPr>
        <w:pStyle w:val="pj"/>
        <w:ind w:firstLine="708"/>
        <w:rPr>
          <w:sz w:val="20"/>
          <w:szCs w:val="20"/>
        </w:rPr>
      </w:pPr>
      <w:r>
        <w:rPr>
          <w:sz w:val="20"/>
          <w:szCs w:val="20"/>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w:t>
      </w:r>
      <w:hyperlink r:id="rId24" w:history="1">
        <w:r>
          <w:rPr>
            <w:rStyle w:val="a3"/>
            <w:sz w:val="20"/>
            <w:szCs w:val="20"/>
          </w:rPr>
          <w:t>приказом</w:t>
        </w:r>
      </w:hyperlink>
      <w:r>
        <w:rPr>
          <w:sz w:val="20"/>
          <w:szCs w:val="20"/>
        </w:rPr>
        <w:t xml:space="preserve"> Министра здравоохранения Республики Казахстан от 8 декабря 2020 года № Қ</w:t>
      </w:r>
      <w:proofErr w:type="gramStart"/>
      <w:r>
        <w:rPr>
          <w:sz w:val="20"/>
          <w:szCs w:val="20"/>
        </w:rPr>
        <w:t>Р</w:t>
      </w:r>
      <w:proofErr w:type="gramEnd"/>
      <w:r>
        <w:rPr>
          <w:sz w:val="20"/>
          <w:szCs w:val="20"/>
        </w:rPr>
        <w:t xml:space="preserve">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w:t>
      </w:r>
      <w:r>
        <w:rPr>
          <w:sz w:val="20"/>
          <w:szCs w:val="20"/>
        </w:rPr>
        <w:lastRenderedPageBreak/>
        <w:t>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181A6C" w:rsidRDefault="005F5F89">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20. Потенциальный поставщик, изъявивший желание участвовать в тендере, вносит с заявкой обеспечение заявки в размере одного процента от суммы, выделенной для приобретения товаров в одной из нижеперечисленных форм:</w:t>
      </w:r>
    </w:p>
    <w:p w:rsidR="00181A6C" w:rsidRDefault="005F5F89">
      <w:pPr>
        <w:pStyle w:val="1"/>
        <w:spacing w:before="0"/>
        <w:jc w:val="both"/>
        <w:rPr>
          <w:rFonts w:ascii="Times New Roman" w:hAnsi="Times New Roman" w:cs="Times New Roman"/>
          <w:color w:val="000000" w:themeColor="text1"/>
          <w:sz w:val="20"/>
          <w:szCs w:val="20"/>
        </w:rPr>
      </w:pPr>
      <w:r>
        <w:rPr>
          <w:rFonts w:ascii="Times New Roman" w:eastAsia="Times New Roman" w:hAnsi="Times New Roman" w:cs="Times New Roman"/>
          <w:color w:val="000000"/>
          <w:spacing w:val="1"/>
          <w:sz w:val="20"/>
          <w:szCs w:val="20"/>
          <w:lang w:eastAsia="ru-RU"/>
        </w:rPr>
        <w:t xml:space="preserve">1) гарантийного денежного взноса денег, размещаемых на следующем банковском счете </w:t>
      </w:r>
      <w:r>
        <w:rPr>
          <w:rFonts w:ascii="Times New Roman" w:hAnsi="Times New Roman" w:cs="Times New Roman"/>
          <w:color w:val="auto"/>
          <w:sz w:val="20"/>
          <w:szCs w:val="20"/>
        </w:rPr>
        <w:t xml:space="preserve">БИН </w:t>
      </w:r>
      <w:r>
        <w:rPr>
          <w:rFonts w:ascii="Times New Roman" w:eastAsia="Helvetica" w:hAnsi="Times New Roman" w:cs="Times New Roman"/>
          <w:color w:val="auto"/>
          <w:sz w:val="20"/>
          <w:szCs w:val="20"/>
          <w:shd w:val="clear" w:color="auto" w:fill="F9F9F9"/>
        </w:rPr>
        <w:t>150240021138</w:t>
      </w:r>
      <w:r>
        <w:rPr>
          <w:rFonts w:ascii="Times New Roman" w:hAnsi="Times New Roman" w:cs="Times New Roman"/>
          <w:color w:val="auto"/>
          <w:sz w:val="20"/>
          <w:szCs w:val="20"/>
        </w:rPr>
        <w:t xml:space="preserve">, БИК </w:t>
      </w:r>
      <w:hyperlink r:id="rId25" w:history="1">
        <w:r>
          <w:rPr>
            <w:rStyle w:val="a3"/>
            <w:rFonts w:ascii="Times New Roman" w:eastAsia="Helvetica" w:hAnsi="Times New Roman" w:cs="Times New Roman"/>
            <w:color w:val="auto"/>
            <w:sz w:val="20"/>
            <w:szCs w:val="20"/>
            <w:shd w:val="clear" w:color="auto" w:fill="F9F9F9"/>
          </w:rPr>
          <w:t>IRTYKZKA</w:t>
        </w:r>
      </w:hyperlink>
      <w:r>
        <w:rPr>
          <w:rFonts w:ascii="Times New Roman" w:hAnsi="Times New Roman" w:cs="Times New Roman"/>
          <w:color w:val="auto"/>
          <w:sz w:val="20"/>
          <w:szCs w:val="20"/>
        </w:rPr>
        <w:t xml:space="preserve">, ИИК </w:t>
      </w:r>
      <w:hyperlink r:id="rId26" w:history="1">
        <w:r>
          <w:rPr>
            <w:rStyle w:val="a3"/>
            <w:rFonts w:ascii="Times New Roman" w:eastAsia="Helvetica" w:hAnsi="Times New Roman" w:cs="Times New Roman"/>
            <w:color w:val="auto"/>
            <w:sz w:val="20"/>
            <w:szCs w:val="20"/>
            <w:shd w:val="clear" w:color="auto" w:fill="F9F9F9"/>
          </w:rPr>
          <w:t>KZ4196503F0012966892</w:t>
        </w:r>
      </w:hyperlink>
      <w:r>
        <w:rPr>
          <w:rFonts w:ascii="Times New Roman" w:hAnsi="Times New Roman" w:cs="Times New Roman"/>
          <w:color w:val="auto"/>
          <w:sz w:val="20"/>
          <w:szCs w:val="20"/>
        </w:rPr>
        <w:t xml:space="preserve">,  </w:t>
      </w:r>
      <w:r>
        <w:rPr>
          <w:rFonts w:ascii="Times New Roman" w:hAnsi="Times New Roman" w:cs="Times New Roman"/>
          <w:color w:val="auto"/>
          <w:sz w:val="20"/>
          <w:szCs w:val="20"/>
          <w:shd w:val="clear" w:color="auto" w:fill="F9F9F9"/>
        </w:rPr>
        <w:t>АО "</w:t>
      </w:r>
      <w:proofErr w:type="spellStart"/>
      <w:r>
        <w:rPr>
          <w:rFonts w:ascii="Times New Roman" w:hAnsi="Times New Roman" w:cs="Times New Roman"/>
          <w:color w:val="auto"/>
          <w:sz w:val="20"/>
          <w:szCs w:val="20"/>
          <w:shd w:val="clear" w:color="auto" w:fill="F9F9F9"/>
          <w:lang w:val="en-US"/>
        </w:rPr>
        <w:t>ForteBank</w:t>
      </w:r>
      <w:proofErr w:type="spellEnd"/>
      <w:r>
        <w:rPr>
          <w:rFonts w:ascii="Times New Roman" w:hAnsi="Times New Roman" w:cs="Times New Roman"/>
          <w:sz w:val="20"/>
          <w:szCs w:val="20"/>
          <w:shd w:val="clear" w:color="auto" w:fill="F9F9F9"/>
        </w:rPr>
        <w:t>"</w:t>
      </w:r>
      <w:r>
        <w:rPr>
          <w:rFonts w:ascii="Times New Roman" w:eastAsia="Times New Roman" w:hAnsi="Times New Roman" w:cs="Times New Roman"/>
          <w:color w:val="000000"/>
          <w:spacing w:val="1"/>
          <w:sz w:val="20"/>
          <w:szCs w:val="20"/>
          <w:lang w:eastAsia="ru-RU"/>
        </w:rPr>
        <w:t>;</w:t>
      </w:r>
    </w:p>
    <w:p w:rsidR="00181A6C" w:rsidRDefault="005F5F89">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 банковской гарантии</w:t>
      </w:r>
      <w:r>
        <w:rPr>
          <w:rFonts w:ascii="Times New Roman" w:hAnsi="Times New Roman" w:cs="Times New Roman"/>
          <w:sz w:val="20"/>
          <w:szCs w:val="20"/>
        </w:rPr>
        <w:t xml:space="preserve"> по форме, утвержденной уполномоченным органом в области здравоохранения.</w:t>
      </w:r>
    </w:p>
    <w:p w:rsidR="00181A6C" w:rsidRDefault="005F5F89">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Срок действия обеспечения заявки не может быть менее срока действия самой заявки.</w:t>
      </w:r>
    </w:p>
    <w:p w:rsidR="00181A6C" w:rsidRDefault="005F5F89">
      <w:pPr>
        <w:pStyle w:val="a6"/>
        <w:shd w:val="clear" w:color="auto" w:fill="FFFFFF"/>
        <w:spacing w:before="0" w:beforeAutospacing="0" w:after="0" w:afterAutospacing="0" w:line="240" w:lineRule="atLeast"/>
        <w:ind w:firstLine="708"/>
        <w:jc w:val="both"/>
        <w:textAlignment w:val="baseline"/>
        <w:rPr>
          <w:color w:val="000000"/>
          <w:spacing w:val="1"/>
          <w:sz w:val="20"/>
          <w:szCs w:val="20"/>
        </w:rPr>
      </w:pPr>
      <w:r>
        <w:rPr>
          <w:color w:val="000000"/>
          <w:spacing w:val="1"/>
          <w:sz w:val="20"/>
          <w:szCs w:val="20"/>
        </w:rPr>
        <w:t>Гарантийное обеспечение возвращается потенциальному поставщику в течение пяти рабочих дней в случаях:</w:t>
      </w:r>
    </w:p>
    <w:p w:rsidR="00181A6C" w:rsidRDefault="005F5F89">
      <w:pPr>
        <w:pStyle w:val="a6"/>
        <w:shd w:val="clear" w:color="auto" w:fill="FFFFFF"/>
        <w:spacing w:before="0" w:beforeAutospacing="0" w:after="0" w:afterAutospacing="0" w:line="240" w:lineRule="atLeast"/>
        <w:ind w:firstLine="708"/>
        <w:jc w:val="both"/>
        <w:textAlignment w:val="baseline"/>
        <w:rPr>
          <w:color w:val="000000"/>
          <w:spacing w:val="1"/>
          <w:sz w:val="20"/>
          <w:szCs w:val="20"/>
        </w:rPr>
      </w:pPr>
      <w:r>
        <w:rPr>
          <w:color w:val="000000"/>
          <w:spacing w:val="1"/>
          <w:sz w:val="20"/>
          <w:szCs w:val="20"/>
        </w:rPr>
        <w:t>1) отзыва тендерной заявки потенциальным поставщиком до истечения окончательного срока их приема;</w:t>
      </w:r>
    </w:p>
    <w:p w:rsidR="00181A6C" w:rsidRDefault="005F5F89">
      <w:pPr>
        <w:pStyle w:val="a6"/>
        <w:shd w:val="clear" w:color="auto" w:fill="FFFFFF"/>
        <w:spacing w:before="0" w:beforeAutospacing="0" w:after="0" w:afterAutospacing="0" w:line="240" w:lineRule="atLeast"/>
        <w:ind w:firstLine="708"/>
        <w:jc w:val="both"/>
        <w:textAlignment w:val="baseline"/>
        <w:rPr>
          <w:color w:val="000000"/>
          <w:spacing w:val="1"/>
          <w:sz w:val="20"/>
          <w:szCs w:val="20"/>
        </w:rPr>
      </w:pPr>
      <w:r>
        <w:rPr>
          <w:color w:val="000000"/>
          <w:spacing w:val="1"/>
          <w:sz w:val="20"/>
          <w:szCs w:val="20"/>
        </w:rPr>
        <w:t>2) отклонения тендерной заявки по основанию несоответствия положениям документации;</w:t>
      </w:r>
    </w:p>
    <w:p w:rsidR="00181A6C" w:rsidRDefault="005F5F89">
      <w:pPr>
        <w:pStyle w:val="a6"/>
        <w:shd w:val="clear" w:color="auto" w:fill="FFFFFF"/>
        <w:spacing w:before="0" w:beforeAutospacing="0" w:after="0" w:afterAutospacing="0" w:line="240" w:lineRule="atLeast"/>
        <w:ind w:firstLine="708"/>
        <w:jc w:val="both"/>
        <w:textAlignment w:val="baseline"/>
        <w:rPr>
          <w:color w:val="000000"/>
          <w:spacing w:val="1"/>
          <w:sz w:val="20"/>
          <w:szCs w:val="20"/>
        </w:rPr>
      </w:pPr>
      <w:r>
        <w:rPr>
          <w:color w:val="000000"/>
          <w:spacing w:val="1"/>
          <w:sz w:val="20"/>
          <w:szCs w:val="20"/>
        </w:rPr>
        <w:t>3) признания победителем тендера другого потенциального поставщика;</w:t>
      </w:r>
    </w:p>
    <w:p w:rsidR="00181A6C" w:rsidRDefault="005F5F89">
      <w:pPr>
        <w:pStyle w:val="a6"/>
        <w:shd w:val="clear" w:color="auto" w:fill="FFFFFF"/>
        <w:spacing w:before="0" w:beforeAutospacing="0" w:after="0" w:afterAutospacing="0" w:line="240" w:lineRule="atLeast"/>
        <w:ind w:firstLine="708"/>
        <w:jc w:val="both"/>
        <w:textAlignment w:val="baseline"/>
        <w:rPr>
          <w:color w:val="000000"/>
          <w:spacing w:val="1"/>
          <w:sz w:val="20"/>
          <w:szCs w:val="20"/>
        </w:rPr>
      </w:pPr>
      <w:r>
        <w:rPr>
          <w:color w:val="000000"/>
          <w:spacing w:val="1"/>
          <w:sz w:val="20"/>
          <w:szCs w:val="20"/>
        </w:rPr>
        <w:t>4) прекращения процедур закупа без определения победителя тендера;</w:t>
      </w:r>
    </w:p>
    <w:p w:rsidR="00181A6C" w:rsidRDefault="005F5F89">
      <w:pPr>
        <w:pStyle w:val="a6"/>
        <w:shd w:val="clear" w:color="auto" w:fill="FFFFFF"/>
        <w:spacing w:before="0" w:beforeAutospacing="0" w:after="0" w:afterAutospacing="0" w:line="240" w:lineRule="atLeast"/>
        <w:ind w:firstLine="708"/>
        <w:jc w:val="both"/>
        <w:textAlignment w:val="baseline"/>
        <w:rPr>
          <w:color w:val="000000"/>
          <w:spacing w:val="1"/>
          <w:sz w:val="20"/>
          <w:szCs w:val="20"/>
        </w:rPr>
      </w:pPr>
      <w:r>
        <w:rPr>
          <w:color w:val="000000"/>
          <w:spacing w:val="1"/>
          <w:sz w:val="20"/>
          <w:szCs w:val="20"/>
        </w:rPr>
        <w:t>5) вступления в силу договора закупа и внесения победителем тендера гарантийного обеспечения исполнения договора закупа.</w:t>
      </w:r>
    </w:p>
    <w:p w:rsidR="00181A6C" w:rsidRDefault="005F5F89">
      <w:pPr>
        <w:pStyle w:val="a6"/>
        <w:shd w:val="clear" w:color="auto" w:fill="FFFFFF"/>
        <w:spacing w:before="0" w:beforeAutospacing="0" w:after="0" w:afterAutospacing="0" w:line="240" w:lineRule="atLeast"/>
        <w:ind w:firstLine="708"/>
        <w:jc w:val="both"/>
        <w:textAlignment w:val="baseline"/>
        <w:rPr>
          <w:color w:val="000000"/>
          <w:spacing w:val="1"/>
          <w:sz w:val="20"/>
          <w:szCs w:val="20"/>
        </w:rPr>
      </w:pPr>
      <w:r>
        <w:rPr>
          <w:color w:val="000000"/>
          <w:spacing w:val="1"/>
          <w:sz w:val="20"/>
          <w:szCs w:val="20"/>
        </w:rPr>
        <w:t>Гарантийное обеспечение не возвращается потенциальному поставщику, если:</w:t>
      </w:r>
    </w:p>
    <w:p w:rsidR="00181A6C" w:rsidRDefault="005F5F89">
      <w:pPr>
        <w:pStyle w:val="a6"/>
        <w:shd w:val="clear" w:color="auto" w:fill="FFFFFF"/>
        <w:spacing w:before="0" w:beforeAutospacing="0" w:after="0" w:afterAutospacing="0" w:line="240" w:lineRule="atLeast"/>
        <w:ind w:firstLine="708"/>
        <w:jc w:val="both"/>
        <w:textAlignment w:val="baseline"/>
        <w:rPr>
          <w:color w:val="000000"/>
          <w:spacing w:val="1"/>
          <w:sz w:val="20"/>
          <w:szCs w:val="20"/>
        </w:rPr>
      </w:pPr>
      <w:r>
        <w:rPr>
          <w:color w:val="000000"/>
          <w:spacing w:val="1"/>
          <w:sz w:val="20"/>
          <w:szCs w:val="20"/>
        </w:rPr>
        <w:t>1) он отозвал или изменил тендерную заявку после истечения окончательного срока приема тендерных заявок;</w:t>
      </w:r>
    </w:p>
    <w:p w:rsidR="00181A6C" w:rsidRDefault="005F5F89">
      <w:pPr>
        <w:pStyle w:val="a6"/>
        <w:shd w:val="clear" w:color="auto" w:fill="FFFFFF"/>
        <w:spacing w:before="0" w:beforeAutospacing="0" w:after="0" w:afterAutospacing="0" w:line="240" w:lineRule="atLeast"/>
        <w:ind w:firstLine="708"/>
        <w:jc w:val="both"/>
        <w:textAlignment w:val="baseline"/>
        <w:rPr>
          <w:color w:val="000000"/>
          <w:spacing w:val="1"/>
          <w:sz w:val="20"/>
          <w:szCs w:val="20"/>
        </w:rPr>
      </w:pPr>
      <w:r>
        <w:rPr>
          <w:color w:val="000000"/>
          <w:spacing w:val="1"/>
          <w:sz w:val="20"/>
          <w:szCs w:val="20"/>
        </w:rPr>
        <w:t>2) победитель уклонился от заключения договора закупа после признания победителем тендера;</w:t>
      </w:r>
    </w:p>
    <w:p w:rsidR="00181A6C" w:rsidRDefault="005F5F89">
      <w:pPr>
        <w:pStyle w:val="a6"/>
        <w:shd w:val="clear" w:color="auto" w:fill="FFFFFF"/>
        <w:spacing w:before="0" w:beforeAutospacing="0" w:after="0" w:afterAutospacing="0" w:line="240" w:lineRule="atLeast"/>
        <w:ind w:firstLine="708"/>
        <w:jc w:val="both"/>
        <w:textAlignment w:val="baseline"/>
        <w:rPr>
          <w:color w:val="000000"/>
          <w:spacing w:val="1"/>
          <w:sz w:val="20"/>
          <w:szCs w:val="20"/>
        </w:rPr>
      </w:pPr>
      <w:r>
        <w:rPr>
          <w:color w:val="000000"/>
          <w:spacing w:val="1"/>
          <w:sz w:val="20"/>
          <w:szCs w:val="20"/>
        </w:rPr>
        <w:t>3) он признан победителем и не внес либо несвоевременно внес гарантийное обеспечение договора закупа.</w:t>
      </w:r>
    </w:p>
    <w:p w:rsidR="00181A6C" w:rsidRDefault="005F5F89">
      <w:pPr>
        <w:shd w:val="clear" w:color="auto" w:fill="FFFFFF"/>
        <w:spacing w:after="0" w:line="240" w:lineRule="atLeast"/>
        <w:jc w:val="both"/>
        <w:textAlignment w:val="baseline"/>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bCs/>
          <w:color w:val="000000"/>
          <w:spacing w:val="1"/>
          <w:sz w:val="20"/>
          <w:szCs w:val="20"/>
          <w:lang w:eastAsia="ru-RU"/>
        </w:rPr>
        <w:t>7. </w:t>
      </w:r>
      <w:r>
        <w:rPr>
          <w:rFonts w:ascii="Times New Roman" w:eastAsia="Times New Roman" w:hAnsi="Times New Roman" w:cs="Times New Roman"/>
          <w:b/>
          <w:color w:val="000000"/>
          <w:spacing w:val="1"/>
          <w:sz w:val="20"/>
          <w:szCs w:val="20"/>
          <w:lang w:eastAsia="ru-RU"/>
        </w:rPr>
        <w:t>Вскрытие конвертов с заявками</w:t>
      </w:r>
    </w:p>
    <w:p w:rsidR="00181A6C" w:rsidRDefault="005F5F89">
      <w:pPr>
        <w:pStyle w:val="a6"/>
        <w:shd w:val="clear" w:color="auto" w:fill="FFFFFF"/>
        <w:spacing w:before="0" w:beforeAutospacing="0" w:after="0" w:afterAutospacing="0" w:line="240" w:lineRule="atLeast"/>
        <w:ind w:firstLine="708"/>
        <w:jc w:val="both"/>
        <w:textAlignment w:val="baseline"/>
        <w:rPr>
          <w:color w:val="000000"/>
          <w:spacing w:val="1"/>
          <w:sz w:val="20"/>
          <w:szCs w:val="20"/>
        </w:rPr>
      </w:pPr>
      <w:r>
        <w:rPr>
          <w:color w:val="000000"/>
          <w:spacing w:val="1"/>
          <w:sz w:val="20"/>
          <w:szCs w:val="20"/>
        </w:rPr>
        <w:t>21.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181A6C" w:rsidRDefault="005F5F89">
      <w:pPr>
        <w:pStyle w:val="a6"/>
        <w:shd w:val="clear" w:color="auto" w:fill="FFFFFF"/>
        <w:spacing w:before="0" w:beforeAutospacing="0" w:after="0" w:afterAutospacing="0" w:line="240" w:lineRule="atLeast"/>
        <w:ind w:firstLine="708"/>
        <w:jc w:val="both"/>
        <w:textAlignment w:val="baseline"/>
        <w:rPr>
          <w:color w:val="000000"/>
          <w:spacing w:val="1"/>
          <w:sz w:val="20"/>
          <w:szCs w:val="20"/>
        </w:rPr>
      </w:pPr>
      <w:r>
        <w:rPr>
          <w:color w:val="000000"/>
          <w:spacing w:val="1"/>
          <w:sz w:val="20"/>
          <w:szCs w:val="20"/>
        </w:rPr>
        <w:t>22. Конверты с тендерными заявками вскрываются тендерной комиссией по времени и в месте, определенных тендерной документацией, с применением ауди</w:t>
      </w:r>
      <w:proofErr w:type="gramStart"/>
      <w:r>
        <w:rPr>
          <w:color w:val="000000"/>
          <w:spacing w:val="1"/>
          <w:sz w:val="20"/>
          <w:szCs w:val="20"/>
        </w:rPr>
        <w:t>о-</w:t>
      </w:r>
      <w:proofErr w:type="gramEnd"/>
      <w:r>
        <w:rPr>
          <w:color w:val="000000"/>
          <w:spacing w:val="1"/>
          <w:sz w:val="20"/>
          <w:szCs w:val="20"/>
        </w:rPr>
        <w:t xml:space="preserve"> и </w:t>
      </w:r>
      <w:proofErr w:type="spellStart"/>
      <w:r>
        <w:rPr>
          <w:color w:val="000000"/>
          <w:spacing w:val="1"/>
          <w:sz w:val="20"/>
          <w:szCs w:val="20"/>
        </w:rPr>
        <w:t>видеофиксации</w:t>
      </w:r>
      <w:proofErr w:type="spellEnd"/>
      <w:r>
        <w:rPr>
          <w:color w:val="000000"/>
          <w:spacing w:val="1"/>
          <w:sz w:val="20"/>
          <w:szCs w:val="20"/>
        </w:rPr>
        <w:t>.</w:t>
      </w:r>
    </w:p>
    <w:p w:rsidR="00181A6C" w:rsidRDefault="005F5F89">
      <w:pPr>
        <w:pStyle w:val="a6"/>
        <w:shd w:val="clear" w:color="auto" w:fill="FFFFFF"/>
        <w:spacing w:before="0" w:beforeAutospacing="0" w:after="0" w:afterAutospacing="0" w:line="240" w:lineRule="atLeast"/>
        <w:ind w:firstLine="708"/>
        <w:jc w:val="both"/>
        <w:textAlignment w:val="baseline"/>
        <w:rPr>
          <w:color w:val="000000"/>
          <w:spacing w:val="1"/>
          <w:sz w:val="20"/>
          <w:szCs w:val="20"/>
        </w:rPr>
      </w:pPr>
      <w:r>
        <w:rPr>
          <w:color w:val="000000"/>
          <w:spacing w:val="1"/>
          <w:sz w:val="20"/>
          <w:szCs w:val="20"/>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181A6C" w:rsidRDefault="005F5F89">
      <w:pPr>
        <w:pStyle w:val="a6"/>
        <w:shd w:val="clear" w:color="auto" w:fill="FFFFFF"/>
        <w:spacing w:before="0" w:beforeAutospacing="0" w:after="0" w:afterAutospacing="0" w:line="240" w:lineRule="atLeast"/>
        <w:ind w:firstLine="708"/>
        <w:jc w:val="both"/>
        <w:textAlignment w:val="baseline"/>
        <w:rPr>
          <w:color w:val="000000"/>
          <w:spacing w:val="1"/>
          <w:sz w:val="20"/>
          <w:szCs w:val="20"/>
        </w:rPr>
      </w:pPr>
      <w:r>
        <w:rPr>
          <w:color w:val="000000"/>
          <w:spacing w:val="1"/>
          <w:sz w:val="20"/>
          <w:szCs w:val="20"/>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181A6C" w:rsidRDefault="005F5F89">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23. Присутствующие на процедуре вскрытия </w:t>
      </w:r>
      <w:proofErr w:type="gramStart"/>
      <w:r>
        <w:rPr>
          <w:rFonts w:ascii="Times New Roman" w:eastAsia="Times New Roman" w:hAnsi="Times New Roman" w:cs="Times New Roman"/>
          <w:color w:val="000000"/>
          <w:spacing w:val="1"/>
          <w:sz w:val="20"/>
          <w:szCs w:val="20"/>
          <w:lang w:eastAsia="ru-RU"/>
        </w:rPr>
        <w:t>конвертов</w:t>
      </w:r>
      <w:proofErr w:type="gramEnd"/>
      <w:r>
        <w:rPr>
          <w:rFonts w:ascii="Times New Roman" w:eastAsia="Times New Roman" w:hAnsi="Times New Roman" w:cs="Times New Roman"/>
          <w:color w:val="000000"/>
          <w:spacing w:val="1"/>
          <w:sz w:val="20"/>
          <w:szCs w:val="20"/>
          <w:lang w:eastAsia="ru-RU"/>
        </w:rPr>
        <w:t xml:space="preserve"> с заявками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(указать место, дату и время регистрации, это время должно быть раньше времени вскрытия конвертов с заявками, а место регистрации должно быть тем же, что и место проведения процедуры вскрытия конвертов с заявками).</w:t>
      </w:r>
    </w:p>
    <w:p w:rsidR="00181A6C" w:rsidRDefault="005F5F89">
      <w:pPr>
        <w:shd w:val="clear" w:color="auto" w:fill="FFFFFF"/>
        <w:spacing w:after="0" w:line="240" w:lineRule="atLeast"/>
        <w:jc w:val="both"/>
        <w:textAlignment w:val="baseline"/>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ab/>
        <w:t>24. На указанном заседании:</w:t>
      </w:r>
    </w:p>
    <w:p w:rsidR="00181A6C" w:rsidRDefault="005F5F89">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 секретарь тендерной комиссии, сведения о котором указаны в настоящей документации, информирует присутствующих о:</w:t>
      </w:r>
    </w:p>
    <w:p w:rsidR="00181A6C" w:rsidRDefault="005F5F89">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 составе тендерной комиссии, секретаре;</w:t>
      </w:r>
    </w:p>
    <w:p w:rsidR="00181A6C" w:rsidRDefault="005F5F89">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0"/>
          <w:szCs w:val="20"/>
          <w:lang w:eastAsia="ru-RU"/>
        </w:rPr>
      </w:pPr>
      <w:proofErr w:type="gramStart"/>
      <w:r>
        <w:rPr>
          <w:rFonts w:ascii="Times New Roman" w:eastAsia="Times New Roman" w:hAnsi="Times New Roman" w:cs="Times New Roman"/>
          <w:color w:val="000000"/>
          <w:spacing w:val="1"/>
          <w:sz w:val="20"/>
          <w:szCs w:val="20"/>
          <w:lang w:eastAsia="ru-RU"/>
        </w:rPr>
        <w:t>количестве</w:t>
      </w:r>
      <w:proofErr w:type="gramEnd"/>
      <w:r>
        <w:rPr>
          <w:rFonts w:ascii="Times New Roman" w:eastAsia="Times New Roman" w:hAnsi="Times New Roman" w:cs="Times New Roman"/>
          <w:color w:val="000000"/>
          <w:spacing w:val="1"/>
          <w:sz w:val="20"/>
          <w:szCs w:val="20"/>
          <w:lang w:eastAsia="ru-RU"/>
        </w:rPr>
        <w:t xml:space="preserve"> потенциальных поставщиков, получивших документации;</w:t>
      </w:r>
    </w:p>
    <w:p w:rsidR="00181A6C" w:rsidRDefault="005F5F89">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0"/>
          <w:szCs w:val="20"/>
          <w:lang w:eastAsia="ru-RU"/>
        </w:rPr>
      </w:pPr>
      <w:proofErr w:type="gramStart"/>
      <w:r>
        <w:rPr>
          <w:rFonts w:ascii="Times New Roman" w:eastAsia="Times New Roman" w:hAnsi="Times New Roman" w:cs="Times New Roman"/>
          <w:color w:val="000000"/>
          <w:spacing w:val="1"/>
          <w:sz w:val="20"/>
          <w:szCs w:val="20"/>
          <w:lang w:eastAsia="ru-RU"/>
        </w:rPr>
        <w:t>наличии</w:t>
      </w:r>
      <w:proofErr w:type="gramEnd"/>
      <w:r>
        <w:rPr>
          <w:rFonts w:ascii="Times New Roman" w:eastAsia="Times New Roman" w:hAnsi="Times New Roman" w:cs="Times New Roman"/>
          <w:color w:val="000000"/>
          <w:spacing w:val="1"/>
          <w:sz w:val="20"/>
          <w:szCs w:val="20"/>
          <w:lang w:eastAsia="ru-RU"/>
        </w:rPr>
        <w:t xml:space="preserve"> либо отсутствии запросов потенциальных поставщиков, а также проведении организатором закупок встречи с потенциальными поставщиками по разъяснению положений документации;</w:t>
      </w:r>
    </w:p>
    <w:p w:rsidR="00181A6C" w:rsidRDefault="005F5F89">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0"/>
          <w:szCs w:val="20"/>
          <w:lang w:eastAsia="ru-RU"/>
        </w:rPr>
      </w:pPr>
      <w:proofErr w:type="gramStart"/>
      <w:r>
        <w:rPr>
          <w:rFonts w:ascii="Times New Roman" w:eastAsia="Times New Roman" w:hAnsi="Times New Roman" w:cs="Times New Roman"/>
          <w:color w:val="000000"/>
          <w:spacing w:val="1"/>
          <w:sz w:val="20"/>
          <w:szCs w:val="20"/>
          <w:lang w:eastAsia="ru-RU"/>
        </w:rPr>
        <w:t>наличии</w:t>
      </w:r>
      <w:proofErr w:type="gramEnd"/>
      <w:r>
        <w:rPr>
          <w:rFonts w:ascii="Times New Roman" w:eastAsia="Times New Roman" w:hAnsi="Times New Roman" w:cs="Times New Roman"/>
          <w:color w:val="000000"/>
          <w:spacing w:val="1"/>
          <w:sz w:val="20"/>
          <w:szCs w:val="20"/>
          <w:lang w:eastAsia="ru-RU"/>
        </w:rPr>
        <w:t xml:space="preserve"> либо отсутствии факта, а также причин внесения изменений и дополнений в документацию;</w:t>
      </w:r>
    </w:p>
    <w:p w:rsidR="00181A6C" w:rsidRDefault="005F5F89">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потенциальных </w:t>
      </w:r>
      <w:proofErr w:type="gramStart"/>
      <w:r>
        <w:rPr>
          <w:rFonts w:ascii="Times New Roman" w:eastAsia="Times New Roman" w:hAnsi="Times New Roman" w:cs="Times New Roman"/>
          <w:color w:val="000000"/>
          <w:spacing w:val="1"/>
          <w:sz w:val="20"/>
          <w:szCs w:val="20"/>
          <w:lang w:eastAsia="ru-RU"/>
        </w:rPr>
        <w:t>поставщиках</w:t>
      </w:r>
      <w:proofErr w:type="gramEnd"/>
      <w:r>
        <w:rPr>
          <w:rFonts w:ascii="Times New Roman" w:eastAsia="Times New Roman" w:hAnsi="Times New Roman" w:cs="Times New Roman"/>
          <w:color w:val="000000"/>
          <w:spacing w:val="1"/>
          <w:sz w:val="20"/>
          <w:szCs w:val="20"/>
          <w:lang w:eastAsia="ru-RU"/>
        </w:rPr>
        <w:t>, представивших в установленный срок заявки, зарегистрированные в соответствующем журнале регистрации;</w:t>
      </w:r>
    </w:p>
    <w:p w:rsidR="00181A6C" w:rsidRDefault="005F5F89">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 председатель тендерной комиссии либо лицо, определенное председателем из числа членов тендерной комиссии:</w:t>
      </w:r>
    </w:p>
    <w:p w:rsidR="00181A6C" w:rsidRDefault="005F5F89">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вскрывает конверты с заявками на и оглашает перечень документов, содержащихся в заявке и их краткое содержание;</w:t>
      </w:r>
    </w:p>
    <w:p w:rsidR="00181A6C" w:rsidRDefault="005F5F89">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 секретарь тендерной комиссии:</w:t>
      </w:r>
    </w:p>
    <w:p w:rsidR="00181A6C" w:rsidRDefault="005F5F89">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оформляет соответствующий протокол вскрытия конвертов;</w:t>
      </w:r>
    </w:p>
    <w:p w:rsidR="00181A6C" w:rsidRDefault="005F5F89">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размещает протокол вскрытия на интерне – ресурсе.</w:t>
      </w:r>
    </w:p>
    <w:p w:rsidR="00181A6C" w:rsidRDefault="005F5F89">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Протокол заседания тендерной комиссии по вскрытию конвертов с заявками подписывается и полистно парафируется всеми присутствующими на заседании членами тендерной комиссии, а также секретарем.</w:t>
      </w:r>
    </w:p>
    <w:p w:rsidR="00181A6C" w:rsidRDefault="00181A6C">
      <w:pPr>
        <w:shd w:val="clear" w:color="auto" w:fill="FFFFFF"/>
        <w:spacing w:after="0" w:line="240" w:lineRule="atLeast"/>
        <w:jc w:val="both"/>
        <w:textAlignment w:val="baseline"/>
        <w:rPr>
          <w:rFonts w:ascii="Times New Roman" w:eastAsia="Times New Roman" w:hAnsi="Times New Roman" w:cs="Times New Roman"/>
          <w:b/>
          <w:bCs/>
          <w:color w:val="000000"/>
          <w:spacing w:val="1"/>
          <w:sz w:val="20"/>
          <w:szCs w:val="20"/>
          <w:lang w:eastAsia="ru-RU"/>
        </w:rPr>
      </w:pPr>
    </w:p>
    <w:p w:rsidR="00181A6C" w:rsidRDefault="00181A6C">
      <w:pPr>
        <w:shd w:val="clear" w:color="auto" w:fill="FFFFFF"/>
        <w:spacing w:after="0" w:line="240" w:lineRule="atLeast"/>
        <w:jc w:val="both"/>
        <w:textAlignment w:val="baseline"/>
        <w:rPr>
          <w:rFonts w:ascii="Times New Roman" w:eastAsia="Times New Roman" w:hAnsi="Times New Roman" w:cs="Times New Roman"/>
          <w:b/>
          <w:bCs/>
          <w:color w:val="000000"/>
          <w:spacing w:val="1"/>
          <w:sz w:val="20"/>
          <w:szCs w:val="20"/>
          <w:lang w:eastAsia="ru-RU"/>
        </w:rPr>
      </w:pPr>
    </w:p>
    <w:p w:rsidR="00181A6C" w:rsidRDefault="00181A6C">
      <w:pPr>
        <w:shd w:val="clear" w:color="auto" w:fill="FFFFFF"/>
        <w:spacing w:after="0" w:line="240" w:lineRule="atLeast"/>
        <w:jc w:val="both"/>
        <w:textAlignment w:val="baseline"/>
        <w:rPr>
          <w:rFonts w:ascii="Times New Roman" w:eastAsia="Times New Roman" w:hAnsi="Times New Roman" w:cs="Times New Roman"/>
          <w:b/>
          <w:bCs/>
          <w:color w:val="000000"/>
          <w:spacing w:val="1"/>
          <w:sz w:val="20"/>
          <w:szCs w:val="20"/>
          <w:lang w:eastAsia="ru-RU"/>
        </w:rPr>
      </w:pPr>
    </w:p>
    <w:p w:rsidR="00181A6C" w:rsidRDefault="005F5F89">
      <w:pPr>
        <w:shd w:val="clear" w:color="auto" w:fill="FFFFFF"/>
        <w:spacing w:after="0" w:line="240" w:lineRule="atLeast"/>
        <w:jc w:val="both"/>
        <w:textAlignment w:val="baseline"/>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bCs/>
          <w:color w:val="000000"/>
          <w:spacing w:val="1"/>
          <w:sz w:val="20"/>
          <w:szCs w:val="20"/>
          <w:lang w:eastAsia="ru-RU"/>
        </w:rPr>
        <w:t>8. </w:t>
      </w:r>
      <w:r>
        <w:rPr>
          <w:rFonts w:ascii="Times New Roman" w:eastAsia="Times New Roman" w:hAnsi="Times New Roman" w:cs="Times New Roman"/>
          <w:b/>
          <w:color w:val="000000"/>
          <w:spacing w:val="1"/>
          <w:sz w:val="20"/>
          <w:szCs w:val="20"/>
          <w:lang w:eastAsia="ru-RU"/>
        </w:rPr>
        <w:t>Рассмотрение заявок на предмет их</w:t>
      </w:r>
    </w:p>
    <w:p w:rsidR="00181A6C" w:rsidRDefault="005F5F89">
      <w:pPr>
        <w:shd w:val="clear" w:color="auto" w:fill="FFFFFF"/>
        <w:spacing w:after="0" w:line="240" w:lineRule="atLeast"/>
        <w:jc w:val="both"/>
        <w:textAlignment w:val="baseline"/>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соответствия требованиям документации</w:t>
      </w:r>
    </w:p>
    <w:p w:rsidR="00181A6C" w:rsidRDefault="005F5F89">
      <w:pPr>
        <w:pStyle w:val="a6"/>
        <w:shd w:val="clear" w:color="auto" w:fill="FFFFFF"/>
        <w:spacing w:before="0" w:beforeAutospacing="0" w:after="0" w:afterAutospacing="0" w:line="240" w:lineRule="atLeast"/>
        <w:ind w:firstLine="426"/>
        <w:jc w:val="both"/>
        <w:textAlignment w:val="baseline"/>
        <w:rPr>
          <w:color w:val="000000"/>
          <w:spacing w:val="1"/>
          <w:sz w:val="20"/>
          <w:szCs w:val="20"/>
        </w:rPr>
      </w:pPr>
      <w:r>
        <w:rPr>
          <w:color w:val="000000"/>
          <w:spacing w:val="1"/>
          <w:sz w:val="20"/>
          <w:szCs w:val="20"/>
        </w:rPr>
        <w:t>25. Тендерная комиссия осуществляет оценку и сопоставление тендерных заявок.</w:t>
      </w:r>
    </w:p>
    <w:p w:rsidR="00181A6C" w:rsidRDefault="005F5F89">
      <w:pPr>
        <w:pStyle w:val="a6"/>
        <w:shd w:val="clear" w:color="auto" w:fill="FFFFFF"/>
        <w:spacing w:before="0" w:beforeAutospacing="0" w:after="0" w:afterAutospacing="0" w:line="240" w:lineRule="atLeast"/>
        <w:ind w:firstLine="426"/>
        <w:jc w:val="both"/>
        <w:textAlignment w:val="baseline"/>
        <w:rPr>
          <w:color w:val="000000"/>
          <w:spacing w:val="1"/>
          <w:sz w:val="20"/>
          <w:szCs w:val="20"/>
        </w:rPr>
      </w:pPr>
      <w:r>
        <w:rPr>
          <w:color w:val="000000"/>
          <w:spacing w:val="1"/>
          <w:sz w:val="20"/>
          <w:szCs w:val="20"/>
        </w:rPr>
        <w:t xml:space="preserve">26. В целях уточнения соответствия потенциальных поставщиков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Pr>
          <w:color w:val="000000"/>
          <w:spacing w:val="1"/>
          <w:sz w:val="20"/>
          <w:szCs w:val="20"/>
        </w:rPr>
        <w:t>интернет-ресурсе</w:t>
      </w:r>
      <w:proofErr w:type="spellEnd"/>
      <w:r>
        <w:rPr>
          <w:color w:val="000000"/>
          <w:spacing w:val="1"/>
          <w:sz w:val="20"/>
          <w:szCs w:val="20"/>
        </w:rPr>
        <w:t xml:space="preserve"> уполномоченного органа, осуществляющего </w:t>
      </w:r>
      <w:proofErr w:type="gramStart"/>
      <w:r>
        <w:rPr>
          <w:color w:val="000000"/>
          <w:spacing w:val="1"/>
          <w:sz w:val="20"/>
          <w:szCs w:val="20"/>
        </w:rPr>
        <w:t>контроль за</w:t>
      </w:r>
      <w:proofErr w:type="gramEnd"/>
      <w:r>
        <w:rPr>
          <w:color w:val="000000"/>
          <w:spacing w:val="1"/>
          <w:sz w:val="20"/>
          <w:szCs w:val="20"/>
        </w:rPr>
        <w:t xml:space="preserve"> проведением процедур банкротства либо ликвидации.</w:t>
      </w:r>
    </w:p>
    <w:p w:rsidR="00181A6C" w:rsidRDefault="005F5F89">
      <w:pPr>
        <w:pStyle w:val="a6"/>
        <w:shd w:val="clear" w:color="auto" w:fill="FFFFFF"/>
        <w:spacing w:before="0" w:beforeAutospacing="0" w:after="0" w:afterAutospacing="0" w:line="240" w:lineRule="atLeast"/>
        <w:ind w:firstLine="426"/>
        <w:jc w:val="both"/>
        <w:textAlignment w:val="baseline"/>
        <w:rPr>
          <w:color w:val="000000"/>
          <w:spacing w:val="1"/>
          <w:sz w:val="20"/>
          <w:szCs w:val="20"/>
        </w:rPr>
      </w:pPr>
      <w:r>
        <w:rPr>
          <w:color w:val="000000"/>
          <w:spacing w:val="1"/>
          <w:sz w:val="20"/>
          <w:szCs w:val="20"/>
        </w:rPr>
        <w:t>27. Тендерная комиссия отклоняет тендерную заявку в целом или по лоту в случаях:</w:t>
      </w:r>
    </w:p>
    <w:p w:rsidR="00181A6C" w:rsidRDefault="005F5F89">
      <w:pPr>
        <w:pStyle w:val="pj"/>
        <w:rPr>
          <w:sz w:val="20"/>
          <w:szCs w:val="20"/>
        </w:rPr>
      </w:pPr>
      <w:r>
        <w:rPr>
          <w:sz w:val="20"/>
          <w:szCs w:val="20"/>
        </w:rPr>
        <w:t>1) непредставления гарантийного обеспечения тендерной заявки в соответствии с условиями Правил;</w:t>
      </w:r>
    </w:p>
    <w:p w:rsidR="00181A6C" w:rsidRDefault="005F5F89">
      <w:pPr>
        <w:pStyle w:val="pj"/>
        <w:rPr>
          <w:sz w:val="20"/>
          <w:szCs w:val="20"/>
        </w:rPr>
      </w:pPr>
      <w:r>
        <w:rPr>
          <w:sz w:val="20"/>
          <w:szCs w:val="20"/>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181A6C" w:rsidRDefault="005F5F89">
      <w:pPr>
        <w:pStyle w:val="pj"/>
        <w:rPr>
          <w:sz w:val="20"/>
          <w:szCs w:val="20"/>
        </w:rPr>
      </w:pPr>
      <w:r>
        <w:rPr>
          <w:sz w:val="20"/>
          <w:szCs w:val="20"/>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181A6C" w:rsidRDefault="005F5F89">
      <w:pPr>
        <w:pStyle w:val="pj"/>
        <w:rPr>
          <w:sz w:val="20"/>
          <w:szCs w:val="20"/>
        </w:rPr>
      </w:pPr>
      <w:proofErr w:type="gramStart"/>
      <w:r>
        <w:rPr>
          <w:sz w:val="20"/>
          <w:szCs w:val="20"/>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sz w:val="20"/>
          <w:szCs w:val="20"/>
        </w:rPr>
        <w:t>прекурсоров</w:t>
      </w:r>
      <w:proofErr w:type="spellEnd"/>
      <w:r>
        <w:rPr>
          <w:sz w:val="20"/>
          <w:szCs w:val="20"/>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27" w:history="1">
        <w:r>
          <w:rPr>
            <w:rStyle w:val="a3"/>
            <w:sz w:val="20"/>
            <w:szCs w:val="20"/>
          </w:rPr>
          <w:t>Законом</w:t>
        </w:r>
      </w:hyperlink>
      <w:r>
        <w:rPr>
          <w:sz w:val="20"/>
          <w:szCs w:val="20"/>
        </w:rPr>
        <w:t xml:space="preserve"> «О разрешениях и уведомлениях», сведения о которых подтверждаются в информационных системах государственных органов, либо</w:t>
      </w:r>
      <w:proofErr w:type="gramEnd"/>
      <w:r>
        <w:rPr>
          <w:sz w:val="20"/>
          <w:szCs w:val="20"/>
        </w:rPr>
        <w:t xml:space="preserve"> </w:t>
      </w:r>
      <w:proofErr w:type="gramStart"/>
      <w:r>
        <w:rPr>
          <w:sz w:val="20"/>
          <w:szCs w:val="20"/>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sz w:val="20"/>
          <w:szCs w:val="20"/>
        </w:rPr>
        <w:t>прекурсоров</w:t>
      </w:r>
      <w:proofErr w:type="spellEnd"/>
      <w:r>
        <w:rPr>
          <w:sz w:val="20"/>
          <w:szCs w:val="20"/>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hyperlink r:id="rId28" w:history="1">
        <w:r>
          <w:rPr>
            <w:rStyle w:val="a3"/>
            <w:sz w:val="20"/>
            <w:szCs w:val="20"/>
          </w:rPr>
          <w:t>Законом</w:t>
        </w:r>
      </w:hyperlink>
      <w:r>
        <w:rPr>
          <w:sz w:val="20"/>
          <w:szCs w:val="20"/>
        </w:rPr>
        <w:t xml:space="preserve"> «О разрешениях и уведомлениях», при отсутствии сведений в информационных системах государственных органов;</w:t>
      </w:r>
      <w:proofErr w:type="gramEnd"/>
    </w:p>
    <w:p w:rsidR="00181A6C" w:rsidRDefault="005F5F89">
      <w:pPr>
        <w:pStyle w:val="pj"/>
        <w:rPr>
          <w:sz w:val="20"/>
          <w:szCs w:val="20"/>
        </w:rPr>
      </w:pPr>
      <w:r>
        <w:rPr>
          <w:sz w:val="20"/>
          <w:szCs w:val="20"/>
        </w:rP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181A6C" w:rsidRDefault="005F5F89">
      <w:pPr>
        <w:pStyle w:val="pj"/>
        <w:rPr>
          <w:sz w:val="20"/>
          <w:szCs w:val="20"/>
        </w:rPr>
      </w:pPr>
      <w:r>
        <w:rPr>
          <w:sz w:val="20"/>
          <w:szCs w:val="20"/>
        </w:rPr>
        <w:t>6) непредставления технической спецификации в соответствии с условиями, предусмотренными Правилами;</w:t>
      </w:r>
    </w:p>
    <w:p w:rsidR="00181A6C" w:rsidRDefault="005F5F89">
      <w:pPr>
        <w:pStyle w:val="pj"/>
        <w:rPr>
          <w:sz w:val="20"/>
          <w:szCs w:val="20"/>
        </w:rPr>
      </w:pPr>
      <w:r>
        <w:rPr>
          <w:sz w:val="20"/>
          <w:szCs w:val="20"/>
        </w:rPr>
        <w:t>7) представления потенциальным поставщиком технической спецификации, не соответствующей условиям тендерной документации и Правил;</w:t>
      </w:r>
    </w:p>
    <w:p w:rsidR="00181A6C" w:rsidRDefault="005F5F89">
      <w:pPr>
        <w:pStyle w:val="pj"/>
        <w:rPr>
          <w:sz w:val="20"/>
          <w:szCs w:val="20"/>
        </w:rPr>
      </w:pPr>
      <w:r>
        <w:rPr>
          <w:sz w:val="20"/>
          <w:szCs w:val="20"/>
        </w:rPr>
        <w:t>8) установления факта представления недостоверной информации по условиям, предусмотренным Правилами к лекарственным средствам и (или) медицинским изделиям и услугам, приобретаемым в рамках Правил;</w:t>
      </w:r>
    </w:p>
    <w:p w:rsidR="00181A6C" w:rsidRDefault="005F5F89">
      <w:pPr>
        <w:pStyle w:val="pj"/>
        <w:rPr>
          <w:sz w:val="20"/>
          <w:szCs w:val="20"/>
        </w:rPr>
      </w:pPr>
      <w:r>
        <w:rPr>
          <w:sz w:val="20"/>
          <w:szCs w:val="20"/>
        </w:rPr>
        <w:t>9) причастности к процедуре банкротства либо ликвидации;</w:t>
      </w:r>
    </w:p>
    <w:p w:rsidR="00181A6C" w:rsidRDefault="005F5F89">
      <w:pPr>
        <w:pStyle w:val="pj"/>
        <w:rPr>
          <w:sz w:val="20"/>
          <w:szCs w:val="20"/>
        </w:rPr>
      </w:pPr>
      <w:r>
        <w:rPr>
          <w:sz w:val="20"/>
          <w:szCs w:val="20"/>
        </w:rPr>
        <w:t xml:space="preserve">10) непредставления документов, подтверждающих соответствие предлагаемых лекарственных средств и (или) медицинских изделий, фармацевтических услуг </w:t>
      </w:r>
      <w:hyperlink w:anchor="sub1100" w:history="1">
        <w:r>
          <w:rPr>
            <w:rStyle w:val="a3"/>
            <w:sz w:val="20"/>
            <w:szCs w:val="20"/>
          </w:rPr>
          <w:t>пункту 11</w:t>
        </w:r>
      </w:hyperlink>
      <w:r>
        <w:rPr>
          <w:sz w:val="20"/>
          <w:szCs w:val="20"/>
        </w:rPr>
        <w:t xml:space="preserve"> Правил;</w:t>
      </w:r>
    </w:p>
    <w:p w:rsidR="00181A6C" w:rsidRDefault="005F5F89">
      <w:pPr>
        <w:pStyle w:val="pj"/>
        <w:rPr>
          <w:sz w:val="20"/>
          <w:szCs w:val="20"/>
        </w:rPr>
      </w:pPr>
      <w:r>
        <w:rPr>
          <w:sz w:val="20"/>
          <w:szCs w:val="20"/>
        </w:rPr>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181A6C" w:rsidRDefault="005F5F89">
      <w:pPr>
        <w:pStyle w:val="pj"/>
        <w:rPr>
          <w:sz w:val="20"/>
          <w:szCs w:val="20"/>
        </w:rPr>
      </w:pPr>
      <w:r>
        <w:rPr>
          <w:sz w:val="20"/>
          <w:szCs w:val="20"/>
        </w:rPr>
        <w:t xml:space="preserve">12) несоответствия условиям </w:t>
      </w:r>
      <w:hyperlink w:anchor="sub1000" w:history="1">
        <w:r>
          <w:rPr>
            <w:rStyle w:val="a3"/>
            <w:sz w:val="20"/>
            <w:szCs w:val="20"/>
          </w:rPr>
          <w:t>пункта 10</w:t>
        </w:r>
      </w:hyperlink>
      <w:r>
        <w:rPr>
          <w:sz w:val="20"/>
          <w:szCs w:val="20"/>
        </w:rPr>
        <w:t xml:space="preserve"> Правил;</w:t>
      </w:r>
    </w:p>
    <w:p w:rsidR="00181A6C" w:rsidRDefault="005F5F89">
      <w:pPr>
        <w:pStyle w:val="pj"/>
        <w:rPr>
          <w:sz w:val="20"/>
          <w:szCs w:val="20"/>
        </w:rPr>
      </w:pPr>
      <w:r>
        <w:rPr>
          <w:sz w:val="20"/>
          <w:szCs w:val="20"/>
        </w:rPr>
        <w:t xml:space="preserve">13) установленных </w:t>
      </w:r>
      <w:hyperlink w:anchor="sub1500" w:history="1">
        <w:r>
          <w:rPr>
            <w:rStyle w:val="a3"/>
            <w:sz w:val="20"/>
            <w:szCs w:val="20"/>
          </w:rPr>
          <w:t>пунктами 15, 21</w:t>
        </w:r>
      </w:hyperlink>
      <w:r>
        <w:rPr>
          <w:sz w:val="20"/>
          <w:szCs w:val="20"/>
        </w:rPr>
        <w:t xml:space="preserve"> Правил;</w:t>
      </w:r>
    </w:p>
    <w:p w:rsidR="00181A6C" w:rsidRDefault="005F5F89">
      <w:pPr>
        <w:pStyle w:val="pj"/>
        <w:rPr>
          <w:sz w:val="20"/>
          <w:szCs w:val="20"/>
        </w:rPr>
      </w:pPr>
      <w:r>
        <w:rPr>
          <w:sz w:val="20"/>
          <w:szCs w:val="20"/>
        </w:rPr>
        <w:t>14) если тендерная заявка имеет более короткий срок действия, чем указано в условиях тендерной документации;</w:t>
      </w:r>
    </w:p>
    <w:p w:rsidR="00181A6C" w:rsidRDefault="005F5F89">
      <w:pPr>
        <w:pStyle w:val="pj"/>
        <w:rPr>
          <w:sz w:val="20"/>
          <w:szCs w:val="20"/>
        </w:rPr>
      </w:pPr>
      <w:r>
        <w:rPr>
          <w:sz w:val="20"/>
          <w:szCs w:val="20"/>
        </w:rPr>
        <w:t xml:space="preserve">15) непредставления ценового предложения либо представления ценового предложения не по форме, согласно </w:t>
      </w:r>
      <w:hyperlink w:anchor="sub2" w:history="1">
        <w:r>
          <w:rPr>
            <w:rStyle w:val="a3"/>
            <w:sz w:val="20"/>
            <w:szCs w:val="20"/>
          </w:rPr>
          <w:t>приложению 2</w:t>
        </w:r>
      </w:hyperlink>
      <w:r>
        <w:rPr>
          <w:sz w:val="20"/>
          <w:szCs w:val="20"/>
        </w:rPr>
        <w:t xml:space="preserve"> к Правилам;</w:t>
      </w:r>
    </w:p>
    <w:p w:rsidR="00181A6C" w:rsidRDefault="005F5F89">
      <w:pPr>
        <w:pStyle w:val="pj"/>
        <w:rPr>
          <w:sz w:val="20"/>
          <w:szCs w:val="20"/>
        </w:rPr>
      </w:pPr>
      <w:r>
        <w:rPr>
          <w:sz w:val="20"/>
          <w:szCs w:val="20"/>
        </w:rPr>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181A6C" w:rsidRDefault="005F5F89">
      <w:pPr>
        <w:pStyle w:val="pj"/>
        <w:rPr>
          <w:sz w:val="20"/>
          <w:szCs w:val="20"/>
        </w:rPr>
      </w:pPr>
      <w:r>
        <w:rPr>
          <w:sz w:val="20"/>
          <w:szCs w:val="20"/>
        </w:rPr>
        <w:t xml:space="preserve">17) представления тендерной заявки в </w:t>
      </w:r>
      <w:proofErr w:type="spellStart"/>
      <w:r>
        <w:rPr>
          <w:sz w:val="20"/>
          <w:szCs w:val="20"/>
        </w:rPr>
        <w:t>непрошитом</w:t>
      </w:r>
      <w:proofErr w:type="spellEnd"/>
      <w:r>
        <w:rPr>
          <w:sz w:val="20"/>
          <w:szCs w:val="20"/>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181A6C" w:rsidRDefault="005F5F89">
      <w:pPr>
        <w:pStyle w:val="pj"/>
        <w:rPr>
          <w:sz w:val="20"/>
          <w:szCs w:val="20"/>
        </w:rPr>
      </w:pPr>
      <w:r>
        <w:rPr>
          <w:sz w:val="20"/>
          <w:szCs w:val="20"/>
        </w:rPr>
        <w:t xml:space="preserve">18) несоответствия потенциального поставщика и (или) соисполнителя условиям, предусмотренным </w:t>
      </w:r>
      <w:hyperlink w:anchor="sub800" w:history="1">
        <w:r>
          <w:rPr>
            <w:rStyle w:val="a3"/>
            <w:sz w:val="20"/>
            <w:szCs w:val="20"/>
          </w:rPr>
          <w:t>пунктами 8 и 9</w:t>
        </w:r>
      </w:hyperlink>
      <w:r>
        <w:rPr>
          <w:sz w:val="20"/>
          <w:szCs w:val="20"/>
        </w:rPr>
        <w:t xml:space="preserve"> Правил;</w:t>
      </w:r>
    </w:p>
    <w:p w:rsidR="00181A6C" w:rsidRDefault="005F5F89">
      <w:pPr>
        <w:pStyle w:val="pj"/>
        <w:rPr>
          <w:sz w:val="20"/>
          <w:szCs w:val="20"/>
        </w:rPr>
      </w:pPr>
      <w:r>
        <w:rPr>
          <w:sz w:val="20"/>
          <w:szCs w:val="20"/>
        </w:rPr>
        <w:t xml:space="preserve">19) установления факта </w:t>
      </w:r>
      <w:proofErr w:type="spellStart"/>
      <w:r>
        <w:rPr>
          <w:sz w:val="20"/>
          <w:szCs w:val="20"/>
        </w:rPr>
        <w:t>аффилированности</w:t>
      </w:r>
      <w:proofErr w:type="spellEnd"/>
      <w:r>
        <w:rPr>
          <w:sz w:val="20"/>
          <w:szCs w:val="20"/>
        </w:rPr>
        <w:t xml:space="preserve"> в нарушение условий Правил.</w:t>
      </w:r>
    </w:p>
    <w:p w:rsidR="00181A6C" w:rsidRDefault="005F5F89">
      <w:pPr>
        <w:pStyle w:val="a6"/>
        <w:shd w:val="clear" w:color="auto" w:fill="FFFFFF"/>
        <w:spacing w:before="0" w:beforeAutospacing="0" w:after="0" w:afterAutospacing="0" w:line="240" w:lineRule="atLeast"/>
        <w:ind w:firstLine="708"/>
        <w:jc w:val="both"/>
        <w:textAlignment w:val="baseline"/>
        <w:rPr>
          <w:color w:val="000000"/>
          <w:spacing w:val="1"/>
          <w:sz w:val="20"/>
          <w:szCs w:val="20"/>
        </w:rPr>
      </w:pPr>
      <w:r>
        <w:rPr>
          <w:color w:val="000000"/>
          <w:spacing w:val="1"/>
          <w:sz w:val="20"/>
          <w:szCs w:val="20"/>
        </w:rPr>
        <w:lastRenderedPageBreak/>
        <w:t>28.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Правил.</w:t>
      </w:r>
    </w:p>
    <w:p w:rsidR="00181A6C" w:rsidRDefault="005F5F89">
      <w:pPr>
        <w:pStyle w:val="a6"/>
        <w:shd w:val="clear" w:color="auto" w:fill="FFFFFF"/>
        <w:spacing w:before="0" w:beforeAutospacing="0" w:after="0" w:afterAutospacing="0" w:line="240" w:lineRule="atLeast"/>
        <w:ind w:firstLine="708"/>
        <w:jc w:val="both"/>
        <w:textAlignment w:val="baseline"/>
        <w:rPr>
          <w:color w:val="000000"/>
          <w:spacing w:val="1"/>
          <w:sz w:val="20"/>
          <w:szCs w:val="20"/>
        </w:rPr>
      </w:pPr>
      <w:r>
        <w:rPr>
          <w:color w:val="000000"/>
          <w:spacing w:val="1"/>
          <w:sz w:val="20"/>
          <w:szCs w:val="20"/>
        </w:rPr>
        <w:t>29.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181A6C" w:rsidRDefault="005F5F89">
      <w:pPr>
        <w:pStyle w:val="a6"/>
        <w:shd w:val="clear" w:color="auto" w:fill="FFFFFF"/>
        <w:spacing w:before="0" w:beforeAutospacing="0" w:after="0" w:afterAutospacing="0" w:line="240" w:lineRule="atLeast"/>
        <w:ind w:firstLine="708"/>
        <w:jc w:val="both"/>
        <w:textAlignment w:val="baseline"/>
        <w:rPr>
          <w:color w:val="000000"/>
          <w:spacing w:val="1"/>
          <w:sz w:val="20"/>
          <w:szCs w:val="20"/>
        </w:rPr>
      </w:pPr>
      <w:r>
        <w:rPr>
          <w:color w:val="000000"/>
          <w:spacing w:val="1"/>
          <w:sz w:val="20"/>
          <w:szCs w:val="20"/>
        </w:rPr>
        <w:t>30. Закуп способом тендера или его какой-либо лот признаются несостоявшимися по одному из следующих оснований:</w:t>
      </w:r>
    </w:p>
    <w:p w:rsidR="00181A6C" w:rsidRDefault="005F5F89">
      <w:pPr>
        <w:pStyle w:val="a6"/>
        <w:shd w:val="clear" w:color="auto" w:fill="FFFFFF"/>
        <w:spacing w:before="0" w:beforeAutospacing="0" w:after="0" w:afterAutospacing="0" w:line="240" w:lineRule="atLeast"/>
        <w:ind w:firstLine="708"/>
        <w:jc w:val="both"/>
        <w:textAlignment w:val="baseline"/>
        <w:rPr>
          <w:color w:val="000000"/>
          <w:spacing w:val="1"/>
          <w:sz w:val="20"/>
          <w:szCs w:val="20"/>
        </w:rPr>
      </w:pPr>
      <w:r>
        <w:rPr>
          <w:color w:val="000000"/>
          <w:spacing w:val="1"/>
          <w:sz w:val="20"/>
          <w:szCs w:val="20"/>
        </w:rPr>
        <w:t>1) отсутствие тендерных заявок;</w:t>
      </w:r>
    </w:p>
    <w:p w:rsidR="00181A6C" w:rsidRDefault="005F5F89">
      <w:pPr>
        <w:pStyle w:val="a6"/>
        <w:shd w:val="clear" w:color="auto" w:fill="FFFFFF"/>
        <w:spacing w:before="0" w:beforeAutospacing="0" w:after="0" w:afterAutospacing="0" w:line="240" w:lineRule="atLeast"/>
        <w:ind w:firstLine="708"/>
        <w:jc w:val="both"/>
        <w:textAlignment w:val="baseline"/>
        <w:rPr>
          <w:color w:val="000000"/>
          <w:spacing w:val="1"/>
          <w:sz w:val="20"/>
          <w:szCs w:val="20"/>
        </w:rPr>
      </w:pPr>
      <w:r>
        <w:rPr>
          <w:color w:val="000000"/>
          <w:spacing w:val="1"/>
          <w:sz w:val="20"/>
          <w:szCs w:val="20"/>
        </w:rPr>
        <w:t>2) отклонение всех тендерных заявок потенциальных поставщиков.</w:t>
      </w:r>
    </w:p>
    <w:p w:rsidR="00181A6C" w:rsidRDefault="005F5F89">
      <w:pPr>
        <w:pStyle w:val="a6"/>
        <w:shd w:val="clear" w:color="auto" w:fill="FFFFFF"/>
        <w:spacing w:before="0" w:beforeAutospacing="0" w:after="0" w:afterAutospacing="0" w:line="240" w:lineRule="atLeast"/>
        <w:ind w:firstLine="708"/>
        <w:jc w:val="both"/>
        <w:textAlignment w:val="baseline"/>
        <w:rPr>
          <w:color w:val="000000"/>
          <w:spacing w:val="1"/>
          <w:sz w:val="20"/>
          <w:szCs w:val="20"/>
        </w:rPr>
      </w:pPr>
      <w:r>
        <w:rPr>
          <w:color w:val="000000"/>
          <w:spacing w:val="1"/>
          <w:sz w:val="20"/>
          <w:szCs w:val="20"/>
        </w:rPr>
        <w:t>31.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Правил, на основе наименьшего ценового предложения.</w:t>
      </w:r>
    </w:p>
    <w:p w:rsidR="00181A6C" w:rsidRDefault="005F5F89">
      <w:pPr>
        <w:pStyle w:val="a6"/>
        <w:shd w:val="clear" w:color="auto" w:fill="FFFFFF"/>
        <w:spacing w:before="0" w:beforeAutospacing="0" w:after="0" w:afterAutospacing="0" w:line="240" w:lineRule="atLeast"/>
        <w:ind w:firstLine="708"/>
        <w:jc w:val="both"/>
        <w:textAlignment w:val="baseline"/>
        <w:rPr>
          <w:color w:val="000000"/>
          <w:spacing w:val="1"/>
          <w:sz w:val="20"/>
          <w:szCs w:val="20"/>
        </w:rPr>
      </w:pPr>
      <w:r>
        <w:rPr>
          <w:color w:val="000000"/>
          <w:spacing w:val="1"/>
          <w:sz w:val="20"/>
          <w:szCs w:val="20"/>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Правил.</w:t>
      </w:r>
    </w:p>
    <w:p w:rsidR="00181A6C" w:rsidRDefault="005F5F89">
      <w:pPr>
        <w:shd w:val="clear" w:color="auto" w:fill="FFFFFF"/>
        <w:spacing w:after="0" w:line="240" w:lineRule="atLeast"/>
        <w:ind w:firstLine="708"/>
        <w:jc w:val="both"/>
        <w:textAlignment w:val="baseline"/>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 Подведение итогов</w:t>
      </w:r>
    </w:p>
    <w:p w:rsidR="00181A6C" w:rsidRDefault="005F5F89">
      <w:pPr>
        <w:pStyle w:val="pj"/>
        <w:ind w:firstLine="709"/>
        <w:rPr>
          <w:sz w:val="20"/>
          <w:szCs w:val="20"/>
        </w:rPr>
      </w:pPr>
      <w:r>
        <w:rPr>
          <w:spacing w:val="1"/>
          <w:sz w:val="20"/>
          <w:szCs w:val="20"/>
          <w:shd w:val="clear" w:color="auto" w:fill="FFFFFF"/>
        </w:rPr>
        <w:t>32.  Итоги тендера подводятся в течение десяти календарных дней со дня вскрытия конвертов с тендерными заявками, о чем составляется протокол</w:t>
      </w:r>
      <w:r>
        <w:rPr>
          <w:sz w:val="20"/>
          <w:szCs w:val="20"/>
        </w:rPr>
        <w:t>, в который включаются:</w:t>
      </w:r>
    </w:p>
    <w:p w:rsidR="00181A6C" w:rsidRDefault="005F5F89">
      <w:pPr>
        <w:pStyle w:val="pj"/>
        <w:ind w:firstLine="709"/>
        <w:rPr>
          <w:sz w:val="20"/>
          <w:szCs w:val="20"/>
        </w:rPr>
      </w:pPr>
      <w:r>
        <w:rPr>
          <w:sz w:val="20"/>
          <w:szCs w:val="20"/>
        </w:rPr>
        <w:t>1) наименования и краткое описание лекарственных средств, медицинских изделий или фармацевтических услуг;</w:t>
      </w:r>
    </w:p>
    <w:p w:rsidR="00181A6C" w:rsidRDefault="005F5F89">
      <w:pPr>
        <w:pStyle w:val="pj"/>
        <w:ind w:firstLine="709"/>
        <w:rPr>
          <w:sz w:val="20"/>
          <w:szCs w:val="20"/>
        </w:rPr>
      </w:pPr>
      <w:r>
        <w:rPr>
          <w:sz w:val="20"/>
          <w:szCs w:val="20"/>
        </w:rPr>
        <w:t>2) сумма закупа;</w:t>
      </w:r>
    </w:p>
    <w:p w:rsidR="00181A6C" w:rsidRDefault="005F5F89">
      <w:pPr>
        <w:pStyle w:val="pj"/>
        <w:ind w:firstLine="709"/>
        <w:rPr>
          <w:sz w:val="20"/>
          <w:szCs w:val="20"/>
        </w:rPr>
      </w:pPr>
      <w:r>
        <w:rPr>
          <w:sz w:val="20"/>
          <w:szCs w:val="20"/>
        </w:rPr>
        <w:t>3) наименования, местонахождение и квалификационные данные потенциальных поставщиков, представивших тендерные заявки;</w:t>
      </w:r>
    </w:p>
    <w:p w:rsidR="00181A6C" w:rsidRDefault="005F5F89">
      <w:pPr>
        <w:pStyle w:val="pj"/>
        <w:ind w:firstLine="709"/>
        <w:rPr>
          <w:sz w:val="20"/>
          <w:szCs w:val="20"/>
        </w:rPr>
      </w:pPr>
      <w:r>
        <w:rPr>
          <w:sz w:val="20"/>
          <w:szCs w:val="20"/>
        </w:rPr>
        <w:t>4) цена и условия каждой тендерной заявки в соответствии с тендерной документацией;</w:t>
      </w:r>
    </w:p>
    <w:p w:rsidR="00181A6C" w:rsidRDefault="005F5F89">
      <w:pPr>
        <w:pStyle w:val="pj"/>
        <w:ind w:firstLine="709"/>
        <w:rPr>
          <w:sz w:val="20"/>
          <w:szCs w:val="20"/>
        </w:rPr>
      </w:pPr>
      <w:r>
        <w:rPr>
          <w:sz w:val="20"/>
          <w:szCs w:val="20"/>
        </w:rPr>
        <w:t>5) изложение оценки и сопоставления тендерных заявок;</w:t>
      </w:r>
    </w:p>
    <w:p w:rsidR="00181A6C" w:rsidRDefault="005F5F89">
      <w:pPr>
        <w:pStyle w:val="pj"/>
        <w:ind w:firstLine="709"/>
        <w:rPr>
          <w:sz w:val="20"/>
          <w:szCs w:val="20"/>
        </w:rPr>
      </w:pPr>
      <w:r>
        <w:rPr>
          <w:sz w:val="20"/>
          <w:szCs w:val="20"/>
        </w:rPr>
        <w:t>6) основания отклонения тендерных заявок;</w:t>
      </w:r>
    </w:p>
    <w:p w:rsidR="00181A6C" w:rsidRDefault="005F5F89">
      <w:pPr>
        <w:pStyle w:val="pj"/>
        <w:ind w:firstLine="709"/>
        <w:rPr>
          <w:sz w:val="20"/>
          <w:szCs w:val="20"/>
        </w:rPr>
      </w:pPr>
      <w:r>
        <w:rPr>
          <w:sz w:val="20"/>
          <w:szCs w:val="20"/>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181A6C" w:rsidRDefault="005F5F89">
      <w:pPr>
        <w:pStyle w:val="pj"/>
        <w:ind w:firstLine="709"/>
        <w:rPr>
          <w:sz w:val="20"/>
          <w:szCs w:val="20"/>
        </w:rPr>
      </w:pPr>
      <w:r>
        <w:rPr>
          <w:sz w:val="20"/>
          <w:szCs w:val="20"/>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181A6C" w:rsidRDefault="005F5F89">
      <w:pPr>
        <w:pStyle w:val="pj"/>
        <w:ind w:firstLine="709"/>
        <w:rPr>
          <w:sz w:val="20"/>
          <w:szCs w:val="20"/>
        </w:rPr>
      </w:pPr>
      <w:r>
        <w:rPr>
          <w:sz w:val="20"/>
          <w:szCs w:val="20"/>
        </w:rPr>
        <w:t>9) основания, если победитель тендера не определен;</w:t>
      </w:r>
    </w:p>
    <w:p w:rsidR="00181A6C" w:rsidRDefault="005F5F89">
      <w:pPr>
        <w:pStyle w:val="pj"/>
        <w:ind w:firstLine="709"/>
        <w:rPr>
          <w:sz w:val="20"/>
          <w:szCs w:val="20"/>
        </w:rPr>
      </w:pPr>
      <w:r>
        <w:rPr>
          <w:sz w:val="20"/>
          <w:szCs w:val="20"/>
        </w:rPr>
        <w:t>10) срок, в течение которого надлежит заключить договор закупа;</w:t>
      </w:r>
    </w:p>
    <w:p w:rsidR="00181A6C" w:rsidRDefault="005F5F89">
      <w:pPr>
        <w:pStyle w:val="pj"/>
        <w:ind w:firstLine="709"/>
        <w:rPr>
          <w:sz w:val="20"/>
          <w:szCs w:val="20"/>
        </w:rPr>
      </w:pPr>
      <w:r>
        <w:rPr>
          <w:sz w:val="20"/>
          <w:szCs w:val="20"/>
        </w:rPr>
        <w:t>11) информация о привлечении экспертной комиссии.</w:t>
      </w:r>
    </w:p>
    <w:p w:rsidR="00181A6C" w:rsidRDefault="005F5F89">
      <w:pPr>
        <w:shd w:val="clear" w:color="auto" w:fill="FFFFFF"/>
        <w:spacing w:after="0" w:line="240" w:lineRule="atLeast"/>
        <w:ind w:firstLine="709"/>
        <w:jc w:val="both"/>
        <w:textAlignment w:val="baseline"/>
        <w:rPr>
          <w:rFonts w:ascii="Times New Roman" w:hAnsi="Times New Roman" w:cs="Times New Roman"/>
          <w:color w:val="000000"/>
          <w:spacing w:val="1"/>
          <w:sz w:val="20"/>
          <w:szCs w:val="20"/>
        </w:rPr>
      </w:pPr>
      <w:r>
        <w:rPr>
          <w:rFonts w:ascii="Times New Roman" w:eastAsia="Times New Roman" w:hAnsi="Times New Roman" w:cs="Times New Roman"/>
          <w:color w:val="000000"/>
          <w:spacing w:val="1"/>
          <w:sz w:val="20"/>
          <w:szCs w:val="20"/>
          <w:lang w:eastAsia="ru-RU"/>
        </w:rPr>
        <w:t xml:space="preserve">33. </w:t>
      </w:r>
      <w:r>
        <w:rPr>
          <w:rFonts w:ascii="Times New Roman" w:hAnsi="Times New Roman" w:cs="Times New Roman"/>
          <w:color w:val="000000"/>
          <w:spacing w:val="1"/>
          <w:sz w:val="20"/>
          <w:szCs w:val="20"/>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Pr>
          <w:rFonts w:ascii="Times New Roman" w:hAnsi="Times New Roman" w:cs="Times New Roman"/>
          <w:color w:val="000000"/>
          <w:spacing w:val="1"/>
          <w:sz w:val="20"/>
          <w:szCs w:val="20"/>
        </w:rPr>
        <w:t>интернет-ресурсе</w:t>
      </w:r>
      <w:proofErr w:type="spellEnd"/>
      <w:r>
        <w:rPr>
          <w:rFonts w:ascii="Times New Roman" w:hAnsi="Times New Roman" w:cs="Times New Roman"/>
          <w:color w:val="000000"/>
          <w:spacing w:val="1"/>
          <w:sz w:val="20"/>
          <w:szCs w:val="20"/>
        </w:rPr>
        <w:t xml:space="preserve"> заказчика или организатора закупа.</w:t>
      </w:r>
    </w:p>
    <w:p w:rsidR="00181A6C" w:rsidRDefault="005F5F89">
      <w:pPr>
        <w:pStyle w:val="a6"/>
        <w:shd w:val="clear" w:color="auto" w:fill="FFFFFF"/>
        <w:spacing w:before="0" w:beforeAutospacing="0" w:after="0" w:afterAutospacing="0" w:line="240" w:lineRule="atLeast"/>
        <w:ind w:firstLine="709"/>
        <w:jc w:val="both"/>
        <w:textAlignment w:val="baseline"/>
        <w:rPr>
          <w:color w:val="000000"/>
          <w:spacing w:val="1"/>
          <w:sz w:val="20"/>
          <w:szCs w:val="20"/>
        </w:rPr>
      </w:pPr>
      <w:r>
        <w:rPr>
          <w:color w:val="000000"/>
          <w:spacing w:val="1"/>
          <w:sz w:val="20"/>
          <w:szCs w:val="20"/>
        </w:rPr>
        <w:t xml:space="preserve">34. Протокол об итогах тендера размещается на </w:t>
      </w:r>
      <w:proofErr w:type="spellStart"/>
      <w:r>
        <w:rPr>
          <w:color w:val="000000"/>
          <w:spacing w:val="1"/>
          <w:sz w:val="20"/>
          <w:szCs w:val="20"/>
        </w:rPr>
        <w:t>интернет-ресурсе</w:t>
      </w:r>
      <w:proofErr w:type="spellEnd"/>
      <w:r>
        <w:rPr>
          <w:color w:val="000000"/>
          <w:spacing w:val="1"/>
          <w:sz w:val="20"/>
          <w:szCs w:val="20"/>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181A6C" w:rsidRDefault="005F5F89">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0"/>
          <w:szCs w:val="20"/>
          <w:lang w:eastAsia="ru-RU"/>
        </w:rPr>
      </w:pPr>
      <w:r>
        <w:rPr>
          <w:rFonts w:ascii="Times New Roman" w:hAnsi="Times New Roman" w:cs="Times New Roman"/>
          <w:b/>
          <w:color w:val="000000"/>
          <w:spacing w:val="1"/>
          <w:sz w:val="20"/>
          <w:szCs w:val="20"/>
          <w:shd w:val="clear" w:color="auto" w:fill="FFFFFF"/>
        </w:rPr>
        <w:t>10. Условия внесения, форму, объем и способ гарантийного обеспечения договора закупа</w:t>
      </w:r>
    </w:p>
    <w:p w:rsidR="00181A6C" w:rsidRDefault="005F5F89">
      <w:pPr>
        <w:pStyle w:val="a6"/>
        <w:shd w:val="clear" w:color="auto" w:fill="FFFFFF"/>
        <w:spacing w:before="0" w:beforeAutospacing="0" w:after="0" w:afterAutospacing="0"/>
        <w:ind w:firstLine="708"/>
        <w:jc w:val="both"/>
        <w:textAlignment w:val="baseline"/>
        <w:rPr>
          <w:color w:val="000000"/>
          <w:spacing w:val="1"/>
          <w:sz w:val="20"/>
          <w:szCs w:val="20"/>
        </w:rPr>
      </w:pPr>
      <w:r>
        <w:rPr>
          <w:color w:val="000000"/>
          <w:spacing w:val="1"/>
          <w:sz w:val="20"/>
          <w:szCs w:val="20"/>
        </w:rPr>
        <w:t>36. Гарантийное обеспечение составляет три процента от цены договора закупа и представляется в виде:</w:t>
      </w:r>
    </w:p>
    <w:p w:rsidR="00181A6C" w:rsidRDefault="005F5F89">
      <w:pPr>
        <w:pStyle w:val="1"/>
        <w:spacing w:before="0"/>
        <w:jc w:val="both"/>
        <w:rPr>
          <w:rFonts w:ascii="Times New Roman" w:hAnsi="Times New Roman" w:cs="Times New Roman"/>
          <w:color w:val="000000" w:themeColor="text1"/>
          <w:sz w:val="20"/>
          <w:szCs w:val="20"/>
        </w:rPr>
      </w:pPr>
      <w:r>
        <w:rPr>
          <w:rFonts w:ascii="Times New Roman" w:eastAsia="Times New Roman" w:hAnsi="Times New Roman" w:cs="Times New Roman"/>
          <w:color w:val="000000"/>
          <w:spacing w:val="1"/>
          <w:sz w:val="20"/>
          <w:szCs w:val="20"/>
          <w:lang w:eastAsia="ru-RU"/>
        </w:rPr>
        <w:t xml:space="preserve">1) гарантийного денежного взноса денег, размещаемых на следующем банковском счете </w:t>
      </w:r>
      <w:r>
        <w:rPr>
          <w:rFonts w:ascii="Times New Roman" w:hAnsi="Times New Roman" w:cs="Times New Roman"/>
          <w:color w:val="auto"/>
          <w:sz w:val="20"/>
          <w:szCs w:val="20"/>
        </w:rPr>
        <w:t xml:space="preserve">БИН </w:t>
      </w:r>
      <w:r>
        <w:rPr>
          <w:rFonts w:ascii="Times New Roman" w:eastAsia="Helvetica" w:hAnsi="Times New Roman" w:cs="Times New Roman"/>
          <w:color w:val="auto"/>
          <w:sz w:val="20"/>
          <w:szCs w:val="20"/>
          <w:shd w:val="clear" w:color="auto" w:fill="F9F9F9"/>
        </w:rPr>
        <w:t>150240021138</w:t>
      </w:r>
      <w:r>
        <w:rPr>
          <w:rFonts w:ascii="Times New Roman" w:hAnsi="Times New Roman" w:cs="Times New Roman"/>
          <w:color w:val="auto"/>
          <w:sz w:val="20"/>
          <w:szCs w:val="20"/>
        </w:rPr>
        <w:t xml:space="preserve">, БИК </w:t>
      </w:r>
      <w:hyperlink r:id="rId29" w:history="1">
        <w:r>
          <w:rPr>
            <w:rStyle w:val="a3"/>
            <w:rFonts w:ascii="Times New Roman" w:eastAsia="Helvetica" w:hAnsi="Times New Roman" w:cs="Times New Roman"/>
            <w:color w:val="auto"/>
            <w:sz w:val="20"/>
            <w:szCs w:val="20"/>
            <w:shd w:val="clear" w:color="auto" w:fill="F9F9F9"/>
          </w:rPr>
          <w:t>IRTYKZKA</w:t>
        </w:r>
      </w:hyperlink>
      <w:r>
        <w:rPr>
          <w:rFonts w:ascii="Times New Roman" w:hAnsi="Times New Roman" w:cs="Times New Roman"/>
          <w:color w:val="auto"/>
          <w:sz w:val="20"/>
          <w:szCs w:val="20"/>
        </w:rPr>
        <w:t xml:space="preserve">, ИИК </w:t>
      </w:r>
      <w:hyperlink r:id="rId30" w:history="1">
        <w:r>
          <w:rPr>
            <w:rStyle w:val="a3"/>
            <w:rFonts w:ascii="Times New Roman" w:eastAsia="Helvetica" w:hAnsi="Times New Roman" w:cs="Times New Roman"/>
            <w:color w:val="auto"/>
            <w:sz w:val="20"/>
            <w:szCs w:val="20"/>
            <w:shd w:val="clear" w:color="auto" w:fill="F9F9F9"/>
          </w:rPr>
          <w:t>KZ4196503F0012966892</w:t>
        </w:r>
      </w:hyperlink>
      <w:r>
        <w:rPr>
          <w:rFonts w:ascii="Times New Roman" w:hAnsi="Times New Roman" w:cs="Times New Roman"/>
          <w:color w:val="auto"/>
          <w:sz w:val="20"/>
          <w:szCs w:val="20"/>
        </w:rPr>
        <w:t xml:space="preserve">,  </w:t>
      </w:r>
      <w:r>
        <w:rPr>
          <w:rFonts w:ascii="Times New Roman" w:hAnsi="Times New Roman" w:cs="Times New Roman"/>
          <w:color w:val="auto"/>
          <w:sz w:val="20"/>
          <w:szCs w:val="20"/>
          <w:shd w:val="clear" w:color="auto" w:fill="F9F9F9"/>
        </w:rPr>
        <w:t>АО "</w:t>
      </w:r>
      <w:proofErr w:type="spellStart"/>
      <w:r>
        <w:rPr>
          <w:rFonts w:ascii="Times New Roman" w:hAnsi="Times New Roman" w:cs="Times New Roman"/>
          <w:color w:val="auto"/>
          <w:sz w:val="20"/>
          <w:szCs w:val="20"/>
          <w:shd w:val="clear" w:color="auto" w:fill="F9F9F9"/>
          <w:lang w:val="en-US"/>
        </w:rPr>
        <w:t>ForteBank</w:t>
      </w:r>
      <w:proofErr w:type="spellEnd"/>
      <w:r>
        <w:rPr>
          <w:rFonts w:ascii="Times New Roman" w:hAnsi="Times New Roman" w:cs="Times New Roman"/>
          <w:sz w:val="20"/>
          <w:szCs w:val="20"/>
          <w:shd w:val="clear" w:color="auto" w:fill="F9F9F9"/>
        </w:rPr>
        <w:t>"</w:t>
      </w:r>
      <w:r>
        <w:rPr>
          <w:rFonts w:ascii="Times New Roman" w:eastAsia="Times New Roman" w:hAnsi="Times New Roman" w:cs="Times New Roman"/>
          <w:color w:val="000000"/>
          <w:spacing w:val="1"/>
          <w:sz w:val="20"/>
          <w:szCs w:val="20"/>
          <w:lang w:eastAsia="ru-RU"/>
        </w:rPr>
        <w:t>;</w:t>
      </w:r>
    </w:p>
    <w:p w:rsidR="00181A6C" w:rsidRDefault="005F5F89">
      <w:pPr>
        <w:pStyle w:val="a6"/>
        <w:shd w:val="clear" w:color="auto" w:fill="FFFFFF"/>
        <w:spacing w:before="0" w:beforeAutospacing="0" w:after="0" w:afterAutospacing="0"/>
        <w:ind w:firstLine="708"/>
        <w:jc w:val="both"/>
        <w:textAlignment w:val="baseline"/>
        <w:rPr>
          <w:color w:val="000000"/>
          <w:spacing w:val="1"/>
          <w:sz w:val="20"/>
          <w:szCs w:val="20"/>
        </w:rPr>
      </w:pPr>
      <w:r>
        <w:rPr>
          <w:color w:val="000000"/>
          <w:spacing w:val="1"/>
          <w:sz w:val="20"/>
          <w:szCs w:val="2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181A6C" w:rsidRDefault="005F5F89">
      <w:pPr>
        <w:pStyle w:val="a6"/>
        <w:shd w:val="clear" w:color="auto" w:fill="FFFFFF"/>
        <w:spacing w:before="0" w:beforeAutospacing="0" w:after="0" w:afterAutospacing="0"/>
        <w:ind w:firstLine="708"/>
        <w:jc w:val="both"/>
        <w:textAlignment w:val="baseline"/>
        <w:rPr>
          <w:color w:val="000000"/>
          <w:spacing w:val="1"/>
          <w:sz w:val="20"/>
          <w:szCs w:val="20"/>
        </w:rPr>
      </w:pPr>
      <w:r>
        <w:rPr>
          <w:color w:val="000000"/>
          <w:spacing w:val="1"/>
          <w:sz w:val="20"/>
          <w:szCs w:val="20"/>
        </w:rPr>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181A6C" w:rsidRDefault="005F5F89">
      <w:pPr>
        <w:pStyle w:val="a6"/>
        <w:shd w:val="clear" w:color="auto" w:fill="FFFFFF"/>
        <w:spacing w:before="0" w:beforeAutospacing="0" w:after="0" w:afterAutospacing="0"/>
        <w:ind w:firstLine="708"/>
        <w:jc w:val="both"/>
        <w:textAlignment w:val="baseline"/>
        <w:rPr>
          <w:color w:val="000000"/>
          <w:spacing w:val="1"/>
          <w:sz w:val="20"/>
          <w:szCs w:val="20"/>
        </w:rPr>
      </w:pPr>
      <w:r>
        <w:rPr>
          <w:color w:val="000000"/>
          <w:spacing w:val="1"/>
          <w:sz w:val="20"/>
          <w:szCs w:val="20"/>
        </w:rPr>
        <w:t xml:space="preserve">37. Гарантийное обеспечение не вносится, если цена договора закупа не превышает </w:t>
      </w:r>
      <w:proofErr w:type="spellStart"/>
      <w:r>
        <w:rPr>
          <w:color w:val="000000"/>
          <w:spacing w:val="1"/>
          <w:sz w:val="20"/>
          <w:szCs w:val="20"/>
        </w:rPr>
        <w:t>двухтысячекратного</w:t>
      </w:r>
      <w:proofErr w:type="spellEnd"/>
      <w:r>
        <w:rPr>
          <w:color w:val="000000"/>
          <w:spacing w:val="1"/>
          <w:sz w:val="20"/>
          <w:szCs w:val="20"/>
        </w:rPr>
        <w:t xml:space="preserve"> размера месячного расчетного показателя на соответствующий финансовый год.</w:t>
      </w:r>
    </w:p>
    <w:p w:rsidR="00181A6C" w:rsidRDefault="005F5F89">
      <w:pPr>
        <w:pStyle w:val="a6"/>
        <w:shd w:val="clear" w:color="auto" w:fill="FFFFFF"/>
        <w:spacing w:before="0" w:beforeAutospacing="0" w:after="0" w:afterAutospacing="0"/>
        <w:ind w:firstLine="708"/>
        <w:jc w:val="both"/>
        <w:textAlignment w:val="baseline"/>
        <w:rPr>
          <w:color w:val="000000"/>
          <w:spacing w:val="1"/>
          <w:sz w:val="20"/>
          <w:szCs w:val="20"/>
        </w:rPr>
      </w:pPr>
      <w:r>
        <w:rPr>
          <w:color w:val="000000"/>
          <w:spacing w:val="1"/>
          <w:sz w:val="20"/>
          <w:szCs w:val="20"/>
        </w:rPr>
        <w:t>38.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181A6C" w:rsidRDefault="005F5F89">
      <w:pPr>
        <w:pStyle w:val="a6"/>
        <w:shd w:val="clear" w:color="auto" w:fill="FFFFFF"/>
        <w:spacing w:before="0" w:beforeAutospacing="0" w:after="0" w:afterAutospacing="0"/>
        <w:ind w:firstLine="708"/>
        <w:jc w:val="both"/>
        <w:textAlignment w:val="baseline"/>
        <w:rPr>
          <w:color w:val="000000"/>
          <w:spacing w:val="1"/>
          <w:sz w:val="20"/>
          <w:szCs w:val="20"/>
        </w:rPr>
      </w:pPr>
      <w:r>
        <w:rPr>
          <w:color w:val="000000"/>
          <w:spacing w:val="1"/>
          <w:sz w:val="20"/>
          <w:szCs w:val="20"/>
        </w:rPr>
        <w:t>39. Гарантийное обеспечение исполнения договора закупа не возвращается заказчиком поставщику в случаях:</w:t>
      </w:r>
    </w:p>
    <w:p w:rsidR="00181A6C" w:rsidRDefault="005F5F89">
      <w:pPr>
        <w:pStyle w:val="a6"/>
        <w:shd w:val="clear" w:color="auto" w:fill="FFFFFF"/>
        <w:spacing w:before="0" w:beforeAutospacing="0" w:after="0" w:afterAutospacing="0"/>
        <w:ind w:firstLine="708"/>
        <w:jc w:val="both"/>
        <w:textAlignment w:val="baseline"/>
        <w:rPr>
          <w:color w:val="000000"/>
          <w:spacing w:val="1"/>
          <w:sz w:val="20"/>
          <w:szCs w:val="20"/>
        </w:rPr>
      </w:pPr>
      <w:r>
        <w:rPr>
          <w:color w:val="000000"/>
          <w:spacing w:val="1"/>
          <w:sz w:val="20"/>
          <w:szCs w:val="20"/>
        </w:rPr>
        <w:t>1) расторжения договора закупа в связи с неисполнением или ненадлежащим исполнением поставщиком договорных обязательств;</w:t>
      </w:r>
    </w:p>
    <w:p w:rsidR="00181A6C" w:rsidRDefault="005F5F89">
      <w:pPr>
        <w:pStyle w:val="a6"/>
        <w:shd w:val="clear" w:color="auto" w:fill="FFFFFF"/>
        <w:spacing w:before="0" w:beforeAutospacing="0" w:after="0" w:afterAutospacing="0"/>
        <w:ind w:firstLine="708"/>
        <w:jc w:val="both"/>
        <w:textAlignment w:val="baseline"/>
        <w:rPr>
          <w:color w:val="000000"/>
          <w:spacing w:val="1"/>
          <w:sz w:val="20"/>
          <w:szCs w:val="20"/>
        </w:rPr>
      </w:pPr>
      <w:r>
        <w:rPr>
          <w:color w:val="000000"/>
          <w:spacing w:val="1"/>
          <w:sz w:val="20"/>
          <w:szCs w:val="2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181A6C" w:rsidRDefault="005F5F89">
      <w:pPr>
        <w:pStyle w:val="a6"/>
        <w:shd w:val="clear" w:color="auto" w:fill="FFFFFF"/>
        <w:spacing w:before="0" w:beforeAutospacing="0" w:after="0" w:afterAutospacing="0"/>
        <w:ind w:firstLine="708"/>
        <w:jc w:val="both"/>
        <w:textAlignment w:val="baseline"/>
        <w:rPr>
          <w:color w:val="000000"/>
          <w:spacing w:val="1"/>
          <w:sz w:val="20"/>
          <w:szCs w:val="20"/>
        </w:rPr>
      </w:pPr>
      <w:r>
        <w:rPr>
          <w:color w:val="000000"/>
          <w:spacing w:val="1"/>
          <w:sz w:val="20"/>
          <w:szCs w:val="20"/>
        </w:rPr>
        <w:t>3) неуплаты штрафных санкций за неисполнение или ненадлежащее исполнение, предусмотренных договором закупа.</w:t>
      </w:r>
    </w:p>
    <w:p w:rsidR="00181A6C" w:rsidRDefault="005F5F89">
      <w:pPr>
        <w:shd w:val="clear" w:color="auto" w:fill="FFFFFF"/>
        <w:spacing w:after="0" w:line="240" w:lineRule="atLeast"/>
        <w:ind w:firstLine="708"/>
        <w:jc w:val="both"/>
        <w:textAlignment w:val="baseline"/>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lastRenderedPageBreak/>
        <w:t>11. Требование к языкам</w:t>
      </w:r>
    </w:p>
    <w:p w:rsidR="00181A6C" w:rsidRDefault="005F5F89">
      <w:pPr>
        <w:shd w:val="clear" w:color="auto" w:fill="FFFFFF"/>
        <w:spacing w:after="0" w:line="240" w:lineRule="atLeast"/>
        <w:ind w:firstLine="708"/>
        <w:jc w:val="both"/>
        <w:textAlignment w:val="baseline"/>
        <w:rPr>
          <w:rFonts w:ascii="Times New Roman" w:hAnsi="Times New Roman" w:cs="Times New Roman"/>
          <w:color w:val="000000"/>
          <w:spacing w:val="1"/>
          <w:sz w:val="20"/>
          <w:szCs w:val="20"/>
          <w:shd w:val="clear" w:color="auto" w:fill="FFFFFF"/>
        </w:rPr>
      </w:pPr>
      <w:r>
        <w:rPr>
          <w:rFonts w:ascii="Times New Roman" w:hAnsi="Times New Roman" w:cs="Times New Roman"/>
          <w:color w:val="000000"/>
          <w:spacing w:val="1"/>
          <w:sz w:val="20"/>
          <w:szCs w:val="20"/>
          <w:shd w:val="clear" w:color="auto" w:fill="FFFFFF"/>
        </w:rPr>
        <w:t xml:space="preserve">40. Заявка, подготовленная потенциальным поставщиком, а также вся корреспонденция и документы касательно заявки составляются и представляются на языке в соответствии с законодательством Республики Казахстан. </w:t>
      </w:r>
    </w:p>
    <w:p w:rsidR="00181A6C" w:rsidRDefault="005F5F89">
      <w:pPr>
        <w:shd w:val="clear" w:color="auto" w:fill="FFFFFF"/>
        <w:spacing w:after="0" w:line="240" w:lineRule="atLeast"/>
        <w:ind w:firstLine="708"/>
        <w:jc w:val="both"/>
        <w:textAlignment w:val="baseline"/>
        <w:rPr>
          <w:rFonts w:ascii="Times New Roman" w:eastAsia="Times New Roman" w:hAnsi="Times New Roman" w:cs="Times New Roman"/>
          <w:b/>
          <w:color w:val="000000"/>
          <w:spacing w:val="1"/>
          <w:sz w:val="20"/>
          <w:szCs w:val="20"/>
          <w:lang w:val="kk-KZ" w:eastAsia="ru-RU"/>
        </w:rPr>
      </w:pPr>
      <w:r>
        <w:rPr>
          <w:rFonts w:ascii="Times New Roman" w:hAnsi="Times New Roman" w:cs="Times New Roman"/>
          <w:color w:val="000000"/>
          <w:spacing w:val="1"/>
          <w:sz w:val="20"/>
          <w:szCs w:val="20"/>
          <w:shd w:val="clear" w:color="auto" w:fill="FFFFFF"/>
        </w:rPr>
        <w:t>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заявки, и в этом случае, в целях интерпретации заявки, преимущество будут иметь документы, составленные на государственном или русском языке.</w:t>
      </w:r>
    </w:p>
    <w:sectPr w:rsidR="00181A6C">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A6C" w:rsidRDefault="005F5F89">
      <w:pPr>
        <w:spacing w:line="240" w:lineRule="auto"/>
      </w:pPr>
      <w:r>
        <w:separator/>
      </w:r>
    </w:p>
  </w:endnote>
  <w:endnote w:type="continuationSeparator" w:id="0">
    <w:p w:rsidR="00181A6C" w:rsidRDefault="005F5F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A6C" w:rsidRDefault="005F5F89">
      <w:pPr>
        <w:spacing w:after="0"/>
      </w:pPr>
      <w:r>
        <w:separator/>
      </w:r>
    </w:p>
  </w:footnote>
  <w:footnote w:type="continuationSeparator" w:id="0">
    <w:p w:rsidR="00181A6C" w:rsidRDefault="005F5F8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C354FC"/>
    <w:rsid w:val="0001153E"/>
    <w:rsid w:val="00025F4E"/>
    <w:rsid w:val="00042082"/>
    <w:rsid w:val="00046078"/>
    <w:rsid w:val="00064F27"/>
    <w:rsid w:val="00083F56"/>
    <w:rsid w:val="000B1788"/>
    <w:rsid w:val="000C128A"/>
    <w:rsid w:val="000E6F69"/>
    <w:rsid w:val="000F4F2A"/>
    <w:rsid w:val="001017E4"/>
    <w:rsid w:val="00101CE9"/>
    <w:rsid w:val="00120232"/>
    <w:rsid w:val="00141029"/>
    <w:rsid w:val="00181A6C"/>
    <w:rsid w:val="001874AD"/>
    <w:rsid w:val="001910B1"/>
    <w:rsid w:val="00196025"/>
    <w:rsid w:val="001A2E3C"/>
    <w:rsid w:val="001A42E2"/>
    <w:rsid w:val="001B342F"/>
    <w:rsid w:val="001D28CC"/>
    <w:rsid w:val="001E2F1C"/>
    <w:rsid w:val="001E3381"/>
    <w:rsid w:val="001F55B8"/>
    <w:rsid w:val="00201FC8"/>
    <w:rsid w:val="00236848"/>
    <w:rsid w:val="002413B1"/>
    <w:rsid w:val="002434AE"/>
    <w:rsid w:val="00247AF6"/>
    <w:rsid w:val="0027146E"/>
    <w:rsid w:val="00272BE2"/>
    <w:rsid w:val="002742CA"/>
    <w:rsid w:val="00293E41"/>
    <w:rsid w:val="002A0F30"/>
    <w:rsid w:val="002B2C8B"/>
    <w:rsid w:val="002B57BA"/>
    <w:rsid w:val="002B5B3A"/>
    <w:rsid w:val="002E1328"/>
    <w:rsid w:val="002F0CD4"/>
    <w:rsid w:val="00335A70"/>
    <w:rsid w:val="0034585B"/>
    <w:rsid w:val="00362CDD"/>
    <w:rsid w:val="003720CF"/>
    <w:rsid w:val="003A4B52"/>
    <w:rsid w:val="003D2ACC"/>
    <w:rsid w:val="003D45B0"/>
    <w:rsid w:val="003D4EF3"/>
    <w:rsid w:val="004110C3"/>
    <w:rsid w:val="00415660"/>
    <w:rsid w:val="00422900"/>
    <w:rsid w:val="004231D5"/>
    <w:rsid w:val="004257E8"/>
    <w:rsid w:val="00434F9D"/>
    <w:rsid w:val="00471CAA"/>
    <w:rsid w:val="00494D39"/>
    <w:rsid w:val="004C5B96"/>
    <w:rsid w:val="004C7BAC"/>
    <w:rsid w:val="004D54FE"/>
    <w:rsid w:val="004F1D89"/>
    <w:rsid w:val="004F39DD"/>
    <w:rsid w:val="005155ED"/>
    <w:rsid w:val="005160B5"/>
    <w:rsid w:val="00520D29"/>
    <w:rsid w:val="00524551"/>
    <w:rsid w:val="00531C21"/>
    <w:rsid w:val="00540F0D"/>
    <w:rsid w:val="00541539"/>
    <w:rsid w:val="005749F8"/>
    <w:rsid w:val="005A047F"/>
    <w:rsid w:val="005A38BF"/>
    <w:rsid w:val="005B1934"/>
    <w:rsid w:val="005B3FFD"/>
    <w:rsid w:val="005F0FFC"/>
    <w:rsid w:val="005F5F89"/>
    <w:rsid w:val="00601B52"/>
    <w:rsid w:val="00607D76"/>
    <w:rsid w:val="00612ECE"/>
    <w:rsid w:val="00622C41"/>
    <w:rsid w:val="0062542D"/>
    <w:rsid w:val="006358EA"/>
    <w:rsid w:val="006366DB"/>
    <w:rsid w:val="00637537"/>
    <w:rsid w:val="00640CD9"/>
    <w:rsid w:val="0064177D"/>
    <w:rsid w:val="00645BF4"/>
    <w:rsid w:val="0065711A"/>
    <w:rsid w:val="006627A1"/>
    <w:rsid w:val="006857DF"/>
    <w:rsid w:val="006A4265"/>
    <w:rsid w:val="006C3DA4"/>
    <w:rsid w:val="006D1042"/>
    <w:rsid w:val="006E5884"/>
    <w:rsid w:val="00710958"/>
    <w:rsid w:val="007136F7"/>
    <w:rsid w:val="00715F72"/>
    <w:rsid w:val="00740640"/>
    <w:rsid w:val="00750471"/>
    <w:rsid w:val="00764D58"/>
    <w:rsid w:val="00766972"/>
    <w:rsid w:val="00773D78"/>
    <w:rsid w:val="0078169C"/>
    <w:rsid w:val="00781E4F"/>
    <w:rsid w:val="007C0D41"/>
    <w:rsid w:val="007C4A88"/>
    <w:rsid w:val="007C7174"/>
    <w:rsid w:val="007F5D37"/>
    <w:rsid w:val="008242BC"/>
    <w:rsid w:val="00840570"/>
    <w:rsid w:val="008410D4"/>
    <w:rsid w:val="00873640"/>
    <w:rsid w:val="008749FF"/>
    <w:rsid w:val="008C1666"/>
    <w:rsid w:val="008C71EC"/>
    <w:rsid w:val="00914A1D"/>
    <w:rsid w:val="00927026"/>
    <w:rsid w:val="00927C82"/>
    <w:rsid w:val="00954761"/>
    <w:rsid w:val="00966D19"/>
    <w:rsid w:val="00997F5B"/>
    <w:rsid w:val="009A138E"/>
    <w:rsid w:val="009B082E"/>
    <w:rsid w:val="009D35EE"/>
    <w:rsid w:val="009D3879"/>
    <w:rsid w:val="009F0AD4"/>
    <w:rsid w:val="00A431EC"/>
    <w:rsid w:val="00A571D4"/>
    <w:rsid w:val="00A636F9"/>
    <w:rsid w:val="00A64BCA"/>
    <w:rsid w:val="00A71990"/>
    <w:rsid w:val="00A7531D"/>
    <w:rsid w:val="00A866A1"/>
    <w:rsid w:val="00AB7A0F"/>
    <w:rsid w:val="00AD6176"/>
    <w:rsid w:val="00AF7F40"/>
    <w:rsid w:val="00B04D8F"/>
    <w:rsid w:val="00B0631C"/>
    <w:rsid w:val="00B104F6"/>
    <w:rsid w:val="00B13082"/>
    <w:rsid w:val="00B14E53"/>
    <w:rsid w:val="00B40362"/>
    <w:rsid w:val="00B540D8"/>
    <w:rsid w:val="00B603CE"/>
    <w:rsid w:val="00B6317A"/>
    <w:rsid w:val="00B77635"/>
    <w:rsid w:val="00B93563"/>
    <w:rsid w:val="00BA4637"/>
    <w:rsid w:val="00BB1D4E"/>
    <w:rsid w:val="00BE00E0"/>
    <w:rsid w:val="00BE2BC5"/>
    <w:rsid w:val="00BE32FA"/>
    <w:rsid w:val="00BE5981"/>
    <w:rsid w:val="00BE7BBD"/>
    <w:rsid w:val="00BF12C2"/>
    <w:rsid w:val="00BF492F"/>
    <w:rsid w:val="00BF4D11"/>
    <w:rsid w:val="00BF72C4"/>
    <w:rsid w:val="00C17099"/>
    <w:rsid w:val="00C354FC"/>
    <w:rsid w:val="00C3739A"/>
    <w:rsid w:val="00C3792F"/>
    <w:rsid w:val="00C451EB"/>
    <w:rsid w:val="00C62751"/>
    <w:rsid w:val="00C650D0"/>
    <w:rsid w:val="00CD6AA7"/>
    <w:rsid w:val="00CD6D4E"/>
    <w:rsid w:val="00D22ED1"/>
    <w:rsid w:val="00D27902"/>
    <w:rsid w:val="00D540C0"/>
    <w:rsid w:val="00DA657D"/>
    <w:rsid w:val="00DB11BC"/>
    <w:rsid w:val="00DB65C5"/>
    <w:rsid w:val="00DD6576"/>
    <w:rsid w:val="00DD7D8D"/>
    <w:rsid w:val="00DE0280"/>
    <w:rsid w:val="00DF7B0F"/>
    <w:rsid w:val="00DF7BBC"/>
    <w:rsid w:val="00E02FB8"/>
    <w:rsid w:val="00E0474C"/>
    <w:rsid w:val="00E05ACE"/>
    <w:rsid w:val="00E343F4"/>
    <w:rsid w:val="00E47410"/>
    <w:rsid w:val="00E53FE3"/>
    <w:rsid w:val="00E67007"/>
    <w:rsid w:val="00E67EB6"/>
    <w:rsid w:val="00E85062"/>
    <w:rsid w:val="00E96F86"/>
    <w:rsid w:val="00EA619C"/>
    <w:rsid w:val="00EB1B28"/>
    <w:rsid w:val="00ED2D29"/>
    <w:rsid w:val="00EE1CC1"/>
    <w:rsid w:val="00EE7765"/>
    <w:rsid w:val="00F03505"/>
    <w:rsid w:val="00F23312"/>
    <w:rsid w:val="00F317BB"/>
    <w:rsid w:val="00F35D2F"/>
    <w:rsid w:val="00F401B7"/>
    <w:rsid w:val="00F56461"/>
    <w:rsid w:val="00F64A36"/>
    <w:rsid w:val="00F8061A"/>
    <w:rsid w:val="00F812F5"/>
    <w:rsid w:val="00FB7CD7"/>
    <w:rsid w:val="00FC2299"/>
    <w:rsid w:val="00FC3146"/>
    <w:rsid w:val="00FE4962"/>
    <w:rsid w:val="00FF4232"/>
    <w:rsid w:val="069E6192"/>
    <w:rsid w:val="121E7771"/>
    <w:rsid w:val="46B27F89"/>
    <w:rsid w:val="4E6A47B9"/>
    <w:rsid w:val="54911B2D"/>
    <w:rsid w:val="789642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Normal (Web)"/>
    <w:basedOn w:val="a"/>
    <w:link w:val="a7"/>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e">
    <w:name w:val="note"/>
    <w:basedOn w:val="a0"/>
    <w:qFormat/>
  </w:style>
  <w:style w:type="character" w:customStyle="1" w:styleId="30">
    <w:name w:val="Заголовок 3 Знак"/>
    <w:basedOn w:val="a0"/>
    <w:link w:val="3"/>
    <w:uiPriority w:val="9"/>
    <w:qFormat/>
    <w:rPr>
      <w:rFonts w:ascii="Times New Roman" w:eastAsia="Times New Roman" w:hAnsi="Times New Roman" w:cs="Times New Roman"/>
      <w:b/>
      <w:bCs/>
      <w:sz w:val="27"/>
      <w:szCs w:val="27"/>
      <w:lang w:eastAsia="ru-RU"/>
    </w:rPr>
  </w:style>
  <w:style w:type="character" w:customStyle="1" w:styleId="a5">
    <w:name w:val="Текст выноски Знак"/>
    <w:basedOn w:val="a0"/>
    <w:link w:val="a4"/>
    <w:uiPriority w:val="99"/>
    <w:semiHidden/>
    <w:qFormat/>
    <w:rPr>
      <w:rFonts w:ascii="Tahoma" w:hAnsi="Tahoma" w:cs="Tahoma"/>
      <w:sz w:val="16"/>
      <w:szCs w:val="16"/>
    </w:rPr>
  </w:style>
  <w:style w:type="paragraph" w:styleId="a9">
    <w:name w:val="No Spacing"/>
    <w:link w:val="aa"/>
    <w:uiPriority w:val="1"/>
    <w:qFormat/>
    <w:rPr>
      <w:rFonts w:eastAsia="MS Mincho"/>
      <w:sz w:val="24"/>
      <w:szCs w:val="24"/>
      <w:lang w:eastAsia="ja-JP"/>
    </w:rPr>
  </w:style>
  <w:style w:type="character" w:customStyle="1" w:styleId="aa">
    <w:name w:val="Без интервала Знак"/>
    <w:link w:val="a9"/>
    <w:uiPriority w:val="1"/>
    <w:qFormat/>
    <w:rPr>
      <w:rFonts w:ascii="Times New Roman" w:eastAsia="MS Mincho" w:hAnsi="Times New Roman" w:cs="Times New Roman"/>
      <w:sz w:val="24"/>
      <w:szCs w:val="24"/>
      <w:lang w:eastAsia="ja-JP"/>
    </w:rPr>
  </w:style>
  <w:style w:type="character" w:customStyle="1" w:styleId="s1">
    <w:name w:val="s1"/>
    <w:basedOn w:val="a0"/>
    <w:qFormat/>
    <w:rPr>
      <w:rFonts w:ascii="Times New Roman" w:hAnsi="Times New Roman" w:cs="Times New Roman" w:hint="default"/>
      <w:b/>
      <w:bCs/>
      <w:color w:val="000000"/>
    </w:rPr>
  </w:style>
  <w:style w:type="paragraph" w:customStyle="1" w:styleId="pj">
    <w:name w:val="pj"/>
    <w:basedOn w:val="a"/>
    <w:qFormat/>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a7">
    <w:name w:val="Обычный (веб) Знак"/>
    <w:link w:val="a6"/>
    <w:uiPriority w:val="99"/>
    <w:qFormat/>
    <w:locked/>
    <w:rPr>
      <w:rFonts w:ascii="Times New Roman" w:eastAsia="Times New Roman" w:hAnsi="Times New Roman" w:cs="Times New Roman"/>
      <w:sz w:val="24"/>
      <w:szCs w:val="24"/>
      <w:lang w:eastAsia="ru-RU"/>
    </w:rPr>
  </w:style>
  <w:style w:type="character" w:customStyle="1" w:styleId="ezkurwreuab5ozgtqnkl">
    <w:name w:val="ezkurwreuab5ozgtqnkl"/>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javascript:change_data('customer_ur_address','ru')" TargetMode="External"/><Relationship Id="rId13" Type="http://schemas.openxmlformats.org/officeDocument/2006/relationships/hyperlink" Target="javascript:change_data('customer_ur_address','ru')" TargetMode="External"/><Relationship Id="rId18" Type="http://schemas.openxmlformats.org/officeDocument/2006/relationships/hyperlink" Target="http://online.zakon.kz/Document/?doc_id=31548200" TargetMode="External"/><Relationship Id="rId26" Type="http://schemas.openxmlformats.org/officeDocument/2006/relationships/hyperlink" Target="javascript:change_data('customer_iik','ru')" TargetMode="External"/><Relationship Id="rId3" Type="http://schemas.microsoft.com/office/2007/relationships/stylesWithEffects" Target="stylesWithEffects.xml"/><Relationship Id="rId21" Type="http://schemas.openxmlformats.org/officeDocument/2006/relationships/hyperlink" Target="javascript:change_data('customer_ur_address','ru')" TargetMode="External"/><Relationship Id="rId7" Type="http://schemas.openxmlformats.org/officeDocument/2006/relationships/endnotes" Target="endnotes.xml"/><Relationship Id="rId12" Type="http://schemas.openxmlformats.org/officeDocument/2006/relationships/hyperlink" Target="javascript:change_data('customer_ur_address','ru')" TargetMode="External"/><Relationship Id="rId17" Type="http://schemas.openxmlformats.org/officeDocument/2006/relationships/hyperlink" Target="http://online.zakon.kz/Document/?doc_id=33392583" TargetMode="External"/><Relationship Id="rId25" Type="http://schemas.openxmlformats.org/officeDocument/2006/relationships/hyperlink" Target="javascript:change_data('customer_bik','ru')" TargetMode="External"/><Relationship Id="rId2" Type="http://schemas.openxmlformats.org/officeDocument/2006/relationships/styles" Target="styles.xml"/><Relationship Id="rId16" Type="http://schemas.openxmlformats.org/officeDocument/2006/relationships/hyperlink" Target="http://online.zakon.kz/Document/?doc_id=39755090" TargetMode="External"/><Relationship Id="rId20" Type="http://schemas.openxmlformats.org/officeDocument/2006/relationships/hyperlink" Target="http://online.zakon.kz/Document/?doc_id=38330285" TargetMode="External"/><Relationship Id="rId29" Type="http://schemas.openxmlformats.org/officeDocument/2006/relationships/hyperlink" Target="javascript:change_data('customer_bi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change_data('customer_iik','ru')" TargetMode="External"/><Relationship Id="rId24" Type="http://schemas.openxmlformats.org/officeDocument/2006/relationships/hyperlink" Target="http://online.zakon.kz/Document/?doc_id=3707252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nline.zakon.kz/Document/?doc_id=37959464" TargetMode="External"/><Relationship Id="rId23" Type="http://schemas.openxmlformats.org/officeDocument/2006/relationships/hyperlink" Target="http://online.zakon.kz/Document/?doc_id=31548200" TargetMode="External"/><Relationship Id="rId28" Type="http://schemas.openxmlformats.org/officeDocument/2006/relationships/hyperlink" Target="http://online.zakon.kz/Document/?doc_id=31548200" TargetMode="External"/><Relationship Id="rId10" Type="http://schemas.openxmlformats.org/officeDocument/2006/relationships/hyperlink" Target="javascript:change_data('customer_bik','ru')" TargetMode="External"/><Relationship Id="rId19" Type="http://schemas.openxmlformats.org/officeDocument/2006/relationships/hyperlink" Target="http://online.zakon.kz/Document/?doc_id=3694395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change_data('customer_ur_address','ru')" TargetMode="External"/><Relationship Id="rId14" Type="http://schemas.openxmlformats.org/officeDocument/2006/relationships/hyperlink" Target="http://online.zakon.kz/Document/?doc_id=36381981" TargetMode="External"/><Relationship Id="rId22" Type="http://schemas.openxmlformats.org/officeDocument/2006/relationships/hyperlink" Target="http://online.zakon.kz/Document/?doc_id=31548200" TargetMode="External"/><Relationship Id="rId27" Type="http://schemas.openxmlformats.org/officeDocument/2006/relationships/hyperlink" Target="http://online.zakon.kz/Document/?doc_id=31548200" TargetMode="External"/><Relationship Id="rId30" Type="http://schemas.openxmlformats.org/officeDocument/2006/relationships/hyperlink" Target="javascript:change_data('customer_i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CD33E-B5FB-4DB2-95EB-701F0A62A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5924</Words>
  <Characters>33770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Webinar</dc:creator>
  <cp:lastModifiedBy>1</cp:lastModifiedBy>
  <cp:revision>177</cp:revision>
  <cp:lastPrinted>2024-10-31T12:21:00Z</cp:lastPrinted>
  <dcterms:created xsi:type="dcterms:W3CDTF">2021-07-07T07:15:00Z</dcterms:created>
  <dcterms:modified xsi:type="dcterms:W3CDTF">2024-11-01T10:52:00Z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11D89BD08E7B4C56AF9C436D2141602D_12</vt:lpwstr>
  </property>
</Properties>
</file>